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E6" w:rsidRPr="00B41D9B" w:rsidRDefault="008445E6" w:rsidP="00B41D9B">
      <w:pPr>
        <w:pStyle w:val="a3"/>
        <w:spacing w:line="240" w:lineRule="exact"/>
        <w:jc w:val="center"/>
        <w:rPr>
          <w:rFonts w:ascii="微软雅黑" w:eastAsia="微软雅黑" w:hAnsi="微软雅黑" w:cs="Times New Roman"/>
          <w:sz w:val="22"/>
          <w:szCs w:val="22"/>
        </w:rPr>
      </w:pPr>
    </w:p>
    <w:p w:rsidR="008445E6" w:rsidRPr="00B41D9B" w:rsidRDefault="00D10E85" w:rsidP="00B41D9B">
      <w:pPr>
        <w:pStyle w:val="a3"/>
        <w:spacing w:line="600" w:lineRule="exact"/>
        <w:jc w:val="center"/>
        <w:rPr>
          <w:rFonts w:ascii="微软雅黑" w:eastAsia="微软雅黑" w:hAnsi="微软雅黑" w:cs="Times New Roman"/>
          <w:b/>
          <w:sz w:val="40"/>
          <w:szCs w:val="40"/>
        </w:rPr>
      </w:pPr>
      <w:r w:rsidRPr="00B41D9B">
        <w:rPr>
          <w:rFonts w:ascii="微软雅黑" w:eastAsia="微软雅黑" w:hAnsi="微软雅黑" w:cs="Times New Roman"/>
          <w:b/>
          <w:sz w:val="40"/>
          <w:szCs w:val="40"/>
        </w:rPr>
        <w:t>中华人民共和国税收征收</w:t>
      </w:r>
      <w:r w:rsidRPr="00B41D9B">
        <w:rPr>
          <w:rFonts w:ascii="微软雅黑" w:eastAsia="微软雅黑" w:hAnsi="微软雅黑" w:cs="Times New Roman"/>
          <w:b/>
          <w:sz w:val="40"/>
          <w:szCs w:val="40"/>
        </w:rPr>
        <w:t>管理法实施细则</w:t>
      </w:r>
    </w:p>
    <w:p w:rsidR="008445E6" w:rsidRDefault="008445E6" w:rsidP="00B41D9B">
      <w:pPr>
        <w:pStyle w:val="a3"/>
        <w:spacing w:line="240" w:lineRule="exact"/>
        <w:ind w:firstLineChars="200" w:firstLine="440"/>
        <w:rPr>
          <w:rFonts w:ascii="微软雅黑" w:eastAsia="微软雅黑" w:hAnsi="微软雅黑" w:cs="Times New Roman" w:hint="eastAsia"/>
          <w:sz w:val="22"/>
          <w:szCs w:val="22"/>
        </w:rPr>
      </w:pPr>
    </w:p>
    <w:p w:rsidR="00B41D9B" w:rsidRDefault="00B41D9B" w:rsidP="00B41D9B">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2016-02-06</w:t>
      </w:r>
    </w:p>
    <w:p w:rsidR="00B41D9B" w:rsidRPr="00B41D9B" w:rsidRDefault="00B41D9B" w:rsidP="00B41D9B">
      <w:pPr>
        <w:pStyle w:val="a3"/>
        <w:spacing w:line="240" w:lineRule="exact"/>
        <w:ind w:firstLineChars="200" w:firstLine="440"/>
        <w:rPr>
          <w:rFonts w:ascii="微软雅黑" w:eastAsia="微软雅黑" w:hAnsi="微软雅黑" w:cs="Times New Roman"/>
          <w:sz w:val="22"/>
          <w:szCs w:val="22"/>
        </w:rPr>
      </w:pPr>
    </w:p>
    <w:p w:rsidR="008445E6" w:rsidRPr="00B41D9B" w:rsidRDefault="00D10E85" w:rsidP="00B41D9B">
      <w:pPr>
        <w:pStyle w:val="a3"/>
        <w:spacing w:line="240" w:lineRule="exact"/>
        <w:ind w:leftChars="200" w:left="420" w:rightChars="200" w:right="420" w:firstLineChars="200" w:firstLine="420"/>
        <w:rPr>
          <w:rFonts w:ascii="微软雅黑" w:eastAsia="微软雅黑" w:hAnsi="微软雅黑" w:cs="楷体_GB2312"/>
        </w:rPr>
      </w:pPr>
      <w:r w:rsidRPr="00B41D9B">
        <w:rPr>
          <w:rFonts w:ascii="微软雅黑" w:eastAsia="微软雅黑" w:hAnsi="微软雅黑" w:cs="楷体_GB2312" w:hint="eastAsia"/>
        </w:rPr>
        <w:t>(2002</w:t>
      </w:r>
      <w:r w:rsidRPr="00B41D9B">
        <w:rPr>
          <w:rFonts w:ascii="微软雅黑" w:eastAsia="微软雅黑" w:hAnsi="微软雅黑" w:cs="楷体_GB2312" w:hint="eastAsia"/>
        </w:rPr>
        <w:t>年</w:t>
      </w:r>
      <w:r w:rsidRPr="00B41D9B">
        <w:rPr>
          <w:rFonts w:ascii="微软雅黑" w:eastAsia="微软雅黑" w:hAnsi="微软雅黑" w:cs="楷体_GB2312" w:hint="eastAsia"/>
        </w:rPr>
        <w:t>9</w:t>
      </w:r>
      <w:r w:rsidRPr="00B41D9B">
        <w:rPr>
          <w:rFonts w:ascii="微软雅黑" w:eastAsia="微软雅黑" w:hAnsi="微软雅黑" w:cs="楷体_GB2312" w:hint="eastAsia"/>
        </w:rPr>
        <w:t>月</w:t>
      </w:r>
      <w:r w:rsidRPr="00B41D9B">
        <w:rPr>
          <w:rFonts w:ascii="微软雅黑" w:eastAsia="微软雅黑" w:hAnsi="微软雅黑" w:cs="楷体_GB2312" w:hint="eastAsia"/>
        </w:rPr>
        <w:t>7</w:t>
      </w:r>
      <w:r w:rsidRPr="00B41D9B">
        <w:rPr>
          <w:rFonts w:ascii="微软雅黑" w:eastAsia="微软雅黑" w:hAnsi="微软雅黑" w:cs="楷体_GB2312" w:hint="eastAsia"/>
        </w:rPr>
        <w:t>日中华人民共和国国务院令第</w:t>
      </w:r>
      <w:r w:rsidRPr="00B41D9B">
        <w:rPr>
          <w:rFonts w:ascii="微软雅黑" w:eastAsia="微软雅黑" w:hAnsi="微软雅黑" w:cs="楷体_GB2312" w:hint="eastAsia"/>
        </w:rPr>
        <w:t>362</w:t>
      </w:r>
      <w:r w:rsidRPr="00B41D9B">
        <w:rPr>
          <w:rFonts w:ascii="微软雅黑" w:eastAsia="微软雅黑" w:hAnsi="微软雅黑" w:cs="楷体_GB2312" w:hint="eastAsia"/>
        </w:rPr>
        <w:t>号公布　根据</w:t>
      </w:r>
      <w:r w:rsidRPr="00B41D9B">
        <w:rPr>
          <w:rFonts w:ascii="微软雅黑" w:eastAsia="微软雅黑" w:hAnsi="微软雅黑" w:cs="楷体_GB2312" w:hint="eastAsia"/>
        </w:rPr>
        <w:t>2012</w:t>
      </w:r>
      <w:r w:rsidRPr="00B41D9B">
        <w:rPr>
          <w:rFonts w:ascii="微软雅黑" w:eastAsia="微软雅黑" w:hAnsi="微软雅黑" w:cs="楷体_GB2312" w:hint="eastAsia"/>
        </w:rPr>
        <w:t>年</w:t>
      </w:r>
      <w:r w:rsidRPr="00B41D9B">
        <w:rPr>
          <w:rFonts w:ascii="微软雅黑" w:eastAsia="微软雅黑" w:hAnsi="微软雅黑" w:cs="楷体_GB2312" w:hint="eastAsia"/>
        </w:rPr>
        <w:t>11</w:t>
      </w:r>
      <w:r w:rsidRPr="00B41D9B">
        <w:rPr>
          <w:rFonts w:ascii="微软雅黑" w:eastAsia="微软雅黑" w:hAnsi="微软雅黑" w:cs="楷体_GB2312" w:hint="eastAsia"/>
        </w:rPr>
        <w:t>月</w:t>
      </w:r>
      <w:r w:rsidRPr="00B41D9B">
        <w:rPr>
          <w:rFonts w:ascii="微软雅黑" w:eastAsia="微软雅黑" w:hAnsi="微软雅黑" w:cs="楷体_GB2312" w:hint="eastAsia"/>
        </w:rPr>
        <w:t>9</w:t>
      </w:r>
      <w:r w:rsidRPr="00B41D9B">
        <w:rPr>
          <w:rFonts w:ascii="微软雅黑" w:eastAsia="微软雅黑" w:hAnsi="微软雅黑" w:cs="楷体_GB2312" w:hint="eastAsia"/>
        </w:rPr>
        <w:t>日《国务院关于修改和废止部分行政法规的决定》第一次修订　根据</w:t>
      </w:r>
      <w:r w:rsidRPr="00B41D9B">
        <w:rPr>
          <w:rFonts w:ascii="微软雅黑" w:eastAsia="微软雅黑" w:hAnsi="微软雅黑" w:cs="楷体_GB2312" w:hint="eastAsia"/>
        </w:rPr>
        <w:t>2013</w:t>
      </w:r>
      <w:r w:rsidRPr="00B41D9B">
        <w:rPr>
          <w:rFonts w:ascii="微软雅黑" w:eastAsia="微软雅黑" w:hAnsi="微软雅黑" w:cs="楷体_GB2312" w:hint="eastAsia"/>
        </w:rPr>
        <w:t>年</w:t>
      </w:r>
      <w:r w:rsidRPr="00B41D9B">
        <w:rPr>
          <w:rFonts w:ascii="微软雅黑" w:eastAsia="微软雅黑" w:hAnsi="微软雅黑" w:cs="楷体_GB2312" w:hint="eastAsia"/>
        </w:rPr>
        <w:t>7</w:t>
      </w:r>
      <w:r w:rsidRPr="00B41D9B">
        <w:rPr>
          <w:rFonts w:ascii="微软雅黑" w:eastAsia="微软雅黑" w:hAnsi="微软雅黑" w:cs="楷体_GB2312" w:hint="eastAsia"/>
        </w:rPr>
        <w:t>月</w:t>
      </w:r>
      <w:r w:rsidRPr="00B41D9B">
        <w:rPr>
          <w:rFonts w:ascii="微软雅黑" w:eastAsia="微软雅黑" w:hAnsi="微软雅黑" w:cs="楷体_GB2312" w:hint="eastAsia"/>
        </w:rPr>
        <w:t>18</w:t>
      </w:r>
      <w:r w:rsidRPr="00B41D9B">
        <w:rPr>
          <w:rFonts w:ascii="微软雅黑" w:eastAsia="微软雅黑" w:hAnsi="微软雅黑" w:cs="楷体_GB2312" w:hint="eastAsia"/>
        </w:rPr>
        <w:t>日《国务院关于废止和修改部分行政法规的决定》第二次修订　根据</w:t>
      </w:r>
      <w:r w:rsidRPr="00B41D9B">
        <w:rPr>
          <w:rFonts w:ascii="微软雅黑" w:eastAsia="微软雅黑" w:hAnsi="微软雅黑" w:cs="楷体_GB2312" w:hint="eastAsia"/>
        </w:rPr>
        <w:t>2016</w:t>
      </w:r>
      <w:r w:rsidRPr="00B41D9B">
        <w:rPr>
          <w:rFonts w:ascii="微软雅黑" w:eastAsia="微软雅黑" w:hAnsi="微软雅黑" w:cs="楷体_GB2312" w:hint="eastAsia"/>
        </w:rPr>
        <w:t>年</w:t>
      </w:r>
      <w:r w:rsidRPr="00B41D9B">
        <w:rPr>
          <w:rFonts w:ascii="微软雅黑" w:eastAsia="微软雅黑" w:hAnsi="微软雅黑" w:cs="楷体_GB2312" w:hint="eastAsia"/>
        </w:rPr>
        <w:t>2</w:t>
      </w:r>
      <w:r w:rsidRPr="00B41D9B">
        <w:rPr>
          <w:rFonts w:ascii="微软雅黑" w:eastAsia="微软雅黑" w:hAnsi="微软雅黑" w:cs="楷体_GB2312" w:hint="eastAsia"/>
        </w:rPr>
        <w:t>月</w:t>
      </w:r>
      <w:r w:rsidRPr="00B41D9B">
        <w:rPr>
          <w:rFonts w:ascii="微软雅黑" w:eastAsia="微软雅黑" w:hAnsi="微软雅黑" w:cs="楷体_GB2312" w:hint="eastAsia"/>
        </w:rPr>
        <w:t>6</w:t>
      </w:r>
      <w:r w:rsidRPr="00B41D9B">
        <w:rPr>
          <w:rFonts w:ascii="微软雅黑" w:eastAsia="微软雅黑" w:hAnsi="微软雅黑" w:cs="楷体_GB2312" w:hint="eastAsia"/>
        </w:rPr>
        <w:t>日《国务院关于修改部分行政法规的决定》第三次修订</w:t>
      </w:r>
      <w:r w:rsidRPr="00B41D9B">
        <w:rPr>
          <w:rFonts w:ascii="微软雅黑" w:eastAsia="微软雅黑" w:hAnsi="微软雅黑" w:cs="楷体_GB2312" w:hint="eastAsia"/>
        </w:rPr>
        <w:t>)</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第一章　总则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根据《中华人民共和国税收</w:t>
      </w:r>
      <w:bookmarkStart w:id="0" w:name="_GoBack"/>
      <w:bookmarkEnd w:id="0"/>
      <w:r w:rsidRPr="00B41D9B">
        <w:rPr>
          <w:rFonts w:ascii="微软雅黑" w:eastAsia="微软雅黑" w:hAnsi="微软雅黑" w:cs="Times New Roman"/>
          <w:sz w:val="24"/>
          <w:szCs w:val="24"/>
        </w:rPr>
        <w:t>征收管理法》</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以下简称税收征管法</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的规定，制定本细则。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凡依法由税务机关征收的各种税收的征收管理，均适用税收征管法及本细则；税收征管法及本细则没有规定的，依照其他有关税收法律、行政法规的规定执行。</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任何部门、单位和个人作出的与税收法律、行政法规相抵触的决定一律无效，税务机关不得执行，并应当向上级税务机关报告。</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纳税人应当依照税收法律、行政法规的规定履行纳税义务；其签订的合同、协议等与税收法律、行政法规相抵触的，一律无效。</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国家税务总局负责制定全国税务系统信息化建设的总体规划、技术标准</w:t>
      </w:r>
      <w:r w:rsidRPr="00B41D9B">
        <w:rPr>
          <w:rFonts w:ascii="微软雅黑" w:eastAsia="微软雅黑" w:hAnsi="微软雅黑" w:cs="Times New Roman"/>
          <w:sz w:val="24"/>
          <w:szCs w:val="24"/>
        </w:rPr>
        <w:t>、技术方案与实施办法；各级税务机关应当按照国家税务总局的总体规划、技术标准、技术方案与实施办法，做好本地区税务系统信息化建设的具体工作。</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地方各级人民政府应当积极支持税务系统信息化建设，并组织有关部门实现相关信息的共享。</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税收征管法第八条所称为纳税人、扣缴义务人保密的情况，是指纳税人、扣缴义务人的商业秘密及个人隐私。纳税人、扣缴义务人的税收违法行为不属于保密范围。</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国家税务总局应当制定税务人员行为准则和服务规范。</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上级税务机关发现下级税务机关的税收违法行为，应当及时予以纠正；下级税务机关应当</w:t>
      </w:r>
      <w:r w:rsidRPr="00B41D9B">
        <w:rPr>
          <w:rFonts w:ascii="微软雅黑" w:eastAsia="微软雅黑" w:hAnsi="微软雅黑" w:cs="Times New Roman"/>
          <w:sz w:val="24"/>
          <w:szCs w:val="24"/>
        </w:rPr>
        <w:t>按照上级税务机关的决定及时改正。</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下级税务机关发现上级税务机关的税收违法行为，应当向上级税务机关或者有关部门报告。</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税务机关根据检举人的贡献大小给予相应的奖励，奖励所需资金列入税务部门年度预算，单项核定。奖励资金具体使用办法以及奖励标准，由国家税务总局会同财政部制定。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税务人员在核定应纳税额、调整税收定额、进行税务检查、实施税务行政处罚、办理税务行政复议时，与纳税人、扣缴义务人或者其法定代表人、直接责任人有下列关系之一的，应当回避：</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夫妻关系；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直系血亲关系；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三代以内旁系血亲关系；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近姻亲关系；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五</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可能影响公正执法的其他利害关系。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税收征管法第十四条所称按照国务院规定设立的并向社会公告的税务机构，是指省以下税务局的稽查局。稽查局专司偷税、逃避追缴欠税、骗税、抗税案件的查处。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国家税务总局应当明确划分税务局和稽查局的职责，避免职责交叉。</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第二章　税务登记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国家税务局、地方税务局对同一纳税人的税务登记应当采用同一代码，信息共享。</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税务登记的具体办法由国家税务总局制定。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各级工商行政管理机关应当向同级国家税务局和地方税务局定期通报办理开业、变更、注销登记以及吊销营业执照的情况。</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通报的具体办法由国家税务总局和国家工商行政管理总局联合制定。</w:t>
      </w:r>
    </w:p>
    <w:p w:rsidR="008445E6" w:rsidRDefault="00D10E85" w:rsidP="00B41D9B">
      <w:pPr>
        <w:pStyle w:val="a3"/>
        <w:spacing w:line="300" w:lineRule="exact"/>
        <w:ind w:firstLineChars="200" w:firstLine="480"/>
        <w:rPr>
          <w:rFonts w:ascii="微软雅黑" w:eastAsia="微软雅黑" w:hAnsi="微软雅黑" w:cs="Times New Roman" w:hint="eastAsia"/>
          <w:sz w:val="24"/>
          <w:szCs w:val="24"/>
        </w:rPr>
      </w:pPr>
      <w:r w:rsidRPr="00AF34D4">
        <w:rPr>
          <w:rFonts w:ascii="微软雅黑" w:eastAsia="微软雅黑" w:hAnsi="微软雅黑" w:cs="Times New Roman"/>
          <w:b/>
          <w:sz w:val="24"/>
          <w:szCs w:val="24"/>
        </w:rPr>
        <w:t>第十二条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从事生产、经营的纳税人应当自领取营业执照之日起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日内，向生产、经营地或者纳税义务发生地的主管税务机关申报办理税务登记，如实填写税务登记表，并按照税务机关的要求提供有关证件、资料。</w:t>
      </w:r>
    </w:p>
    <w:p w:rsidR="006606A1" w:rsidRPr="00B41D9B" w:rsidRDefault="006606A1" w:rsidP="00B41D9B">
      <w:pPr>
        <w:pStyle w:val="a3"/>
        <w:spacing w:line="300" w:lineRule="exact"/>
        <w:ind w:firstLineChars="200" w:firstLine="480"/>
        <w:rPr>
          <w:rFonts w:ascii="微软雅黑" w:eastAsia="微软雅黑" w:hAnsi="微软雅黑" w:cs="Times New Roman"/>
          <w:sz w:val="24"/>
          <w:szCs w:val="24"/>
        </w:rPr>
      </w:pP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lastRenderedPageBreak/>
        <w:t>前款规定以外的纳税人，除国家机关和个人外，应当自纳税义务发生之日起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日内，持有关证件向所在地的主管税务机关申报办理税务登记。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个人所得税的纳税人办</w:t>
      </w:r>
      <w:r w:rsidRPr="00B41D9B">
        <w:rPr>
          <w:rFonts w:ascii="微软雅黑" w:eastAsia="微软雅黑" w:hAnsi="微软雅黑" w:cs="Times New Roman"/>
          <w:sz w:val="24"/>
          <w:szCs w:val="24"/>
        </w:rPr>
        <w:t>理税务登记的办法由国务院另行规定。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税务登记证件的式样，由国家税务总局制定。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扣缴义务人应当自扣缴义务发生之日起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日内，向所在地的主管税务机关申报办理扣缴税款登记，领取扣缴税款登记证件；税务机关对已办理税务登记的扣缴义务人，可以只在其税务登记证件上登记扣缴税款事项，不再发给扣缴税款登记证件。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纳税人税务登记内容发生变化的，应当自工商行政管理机关或者其他机关办理变更登记之日起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日内，持有关证件向原税务登记机关申报办理变更税务登记。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纳税人税务登记内容发生变化，不需要到工商行政管理机关或</w:t>
      </w:r>
      <w:r w:rsidRPr="00B41D9B">
        <w:rPr>
          <w:rFonts w:ascii="微软雅黑" w:eastAsia="微软雅黑" w:hAnsi="微软雅黑" w:cs="Times New Roman"/>
          <w:sz w:val="24"/>
          <w:szCs w:val="24"/>
        </w:rPr>
        <w:t>者其他机关办理变更登记的，应当自发生变化之日起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日内，持有关证件向原税务登记机关申报办理变更税务登记。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发生解散、破产、撤销以及其他情形，依法终止纳税义务的，应当在向工商行政管理机关或者其他机关办理注销登记前，持有关证件向原税务登记机关申报办理注销税务登记；按照规定不需要在工商行政管理机关或者其他机关办理注册登记的，应当自有关机关批准或者宣告终止之日起</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日内，持有关证件向原税务登记机关申报办理注销税务登记。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纳税人因住所、经营地点变动，涉及改变税务登记机关的，应当在向工商行政管理机关或者</w:t>
      </w:r>
      <w:r w:rsidRPr="00B41D9B">
        <w:rPr>
          <w:rFonts w:ascii="微软雅黑" w:eastAsia="微软雅黑" w:hAnsi="微软雅黑" w:cs="Times New Roman"/>
          <w:sz w:val="24"/>
          <w:szCs w:val="24"/>
        </w:rPr>
        <w:t>其他机关申请办理变更或者注销登记前或者住所、经营地点变动前，向原税务登记机关申报办理注销税务登记，并在</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日内向迁达地税务机关申报办理税务登记。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纳税人被工商行政管理机关吊销营业执照或者被其他机关予以撤销登记的，应当自营业执照被吊销或者被撤销登记之日起</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日内，向原税务登记机关申报办理注销税务登记。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纳税人在办理注销税务登记前，应当向税务机关结清应纳税款、滞纳金、罚款，缴销发票、税务登记证件和其他税务证件。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从事生产、经营的纳税人应当自开立基本存款账户或者其他存款账户之日起</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日内，向主</w:t>
      </w:r>
      <w:r w:rsidRPr="00B41D9B">
        <w:rPr>
          <w:rFonts w:ascii="微软雅黑" w:eastAsia="微软雅黑" w:hAnsi="微软雅黑" w:cs="Times New Roman"/>
          <w:sz w:val="24"/>
          <w:szCs w:val="24"/>
        </w:rPr>
        <w:t>管税务机关书面报告其全部账号；发生变化的，应当自变化之日起</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日内，向主管税务机关书面报告。</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除按照规定不需要发给税务登记证件的外，纳税人办理下列事项时，必须持税务登记证件：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开立银行账户；</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申请减税、免税、退税；</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申请办理延期申报、延期缴纳税款；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领购发票；</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五</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申请开具外出经营活动税收管理证明；</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六</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办理停业、歇业；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七</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其他有关税务事项。</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税务机关对税务登记证件实行定期验证和换证制度。纳税人应当在规定的期限内持有关证件到主管税务机关办理验证或者换证手续</w:t>
      </w:r>
      <w:r w:rsidRPr="00B41D9B">
        <w:rPr>
          <w:rFonts w:ascii="微软雅黑" w:eastAsia="微软雅黑" w:hAnsi="微软雅黑" w:cs="Times New Roman"/>
          <w:sz w:val="24"/>
          <w:szCs w:val="24"/>
        </w:rPr>
        <w:t>。</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纳税人应当将税务登记证件正本在其生产、经营场所或者办公场所公开悬挂，接受税务机关检查。</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纳税人遗失税务登记证件的，应当在</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日内书面报告主管税务机关，并登报声明作废。</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从事生产、经营的纳税人到外县</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市</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临时从事生产、经营活动的，应当持税务登记证副本和所在地税务机关填开的外出经营活动税收管理证明，向营业地税务机关报验登记，接受税务管理。</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从事生产、经营的纳税人外出经营，在同一地累计超过</w:t>
      </w:r>
      <w:r w:rsidRPr="00B41D9B">
        <w:rPr>
          <w:rFonts w:ascii="微软雅黑" w:eastAsia="微软雅黑" w:hAnsi="微软雅黑" w:cs="Times New Roman"/>
          <w:sz w:val="24"/>
          <w:szCs w:val="24"/>
        </w:rPr>
        <w:t>180</w:t>
      </w:r>
      <w:r w:rsidRPr="00B41D9B">
        <w:rPr>
          <w:rFonts w:ascii="微软雅黑" w:eastAsia="微软雅黑" w:hAnsi="微软雅黑" w:cs="Times New Roman"/>
          <w:sz w:val="24"/>
          <w:szCs w:val="24"/>
        </w:rPr>
        <w:t>天的，应当在营业地办理税务登记手续。</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第三章　账簿、凭证管理</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从事生产、经营的纳税人应当自领取营业执照或者发生纳税义务之日起</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日内，按照国家有关规定设置账簿。</w:t>
      </w:r>
    </w:p>
    <w:p w:rsidR="008445E6" w:rsidRDefault="00D10E85" w:rsidP="00B41D9B">
      <w:pPr>
        <w:pStyle w:val="a3"/>
        <w:spacing w:line="300" w:lineRule="exact"/>
        <w:ind w:firstLineChars="200" w:firstLine="480"/>
        <w:rPr>
          <w:rFonts w:ascii="微软雅黑" w:eastAsia="微软雅黑" w:hAnsi="微软雅黑" w:cs="Times New Roman" w:hint="eastAsia"/>
          <w:sz w:val="24"/>
          <w:szCs w:val="24"/>
        </w:rPr>
      </w:pPr>
      <w:r w:rsidRPr="00B41D9B">
        <w:rPr>
          <w:rFonts w:ascii="微软雅黑" w:eastAsia="微软雅黑" w:hAnsi="微软雅黑" w:cs="Times New Roman"/>
          <w:sz w:val="24"/>
          <w:szCs w:val="24"/>
        </w:rPr>
        <w:t>前款所称账簿，是指总账、明细账、日记账以及其他辅助性账簿。总账、日记账应当采用订本式。</w:t>
      </w:r>
    </w:p>
    <w:p w:rsidR="006606A1" w:rsidRDefault="006606A1" w:rsidP="00B41D9B">
      <w:pPr>
        <w:pStyle w:val="a3"/>
        <w:spacing w:line="300" w:lineRule="exact"/>
        <w:ind w:firstLineChars="200" w:firstLine="480"/>
        <w:rPr>
          <w:rFonts w:ascii="微软雅黑" w:eastAsia="微软雅黑" w:hAnsi="微软雅黑" w:cs="Times New Roman" w:hint="eastAsia"/>
          <w:sz w:val="24"/>
          <w:szCs w:val="24"/>
        </w:rPr>
      </w:pPr>
    </w:p>
    <w:p w:rsidR="006606A1" w:rsidRPr="00B41D9B" w:rsidRDefault="006606A1" w:rsidP="00B41D9B">
      <w:pPr>
        <w:pStyle w:val="a3"/>
        <w:spacing w:line="300" w:lineRule="exact"/>
        <w:ind w:firstLineChars="200" w:firstLine="480"/>
        <w:rPr>
          <w:rFonts w:ascii="微软雅黑" w:eastAsia="微软雅黑" w:hAnsi="微软雅黑" w:cs="Times New Roman"/>
          <w:sz w:val="24"/>
          <w:szCs w:val="24"/>
        </w:rPr>
      </w:pP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生产、经营规模小又确无建账能力的纳税人，可以聘请经批准从事会计代理记账业务的专业机构或者财会人员代为建账和办理账务。</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从事生产、经营的纳税人应当自领取税务登记证件之日起</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日内，将其财务、会计制度或者财务、会计处理办法报送主管税务机关备案。</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纳税人使用计算机记账的，应当在使用前将会计电算化系统的会计</w:t>
      </w:r>
      <w:r w:rsidRPr="00B41D9B">
        <w:rPr>
          <w:rFonts w:ascii="微软雅黑" w:eastAsia="微软雅黑" w:hAnsi="微软雅黑" w:cs="Times New Roman"/>
          <w:sz w:val="24"/>
          <w:szCs w:val="24"/>
        </w:rPr>
        <w:t>核算软件、使用说明书及有关资料报送主管税务机关备案。</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纳税人建立的会计电算化系统应当符合国家有关规定，并能正确、完整核算其收入或者所得。</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扣缴义务人应当自税收法律、行政法规规定的扣缴义务发生之日起</w:t>
      </w:r>
      <w:r w:rsidRPr="00B41D9B">
        <w:rPr>
          <w:rFonts w:ascii="微软雅黑" w:eastAsia="微软雅黑" w:hAnsi="微软雅黑" w:cs="Times New Roman"/>
          <w:sz w:val="24"/>
          <w:szCs w:val="24"/>
        </w:rPr>
        <w:t>10</w:t>
      </w:r>
      <w:r w:rsidRPr="00B41D9B">
        <w:rPr>
          <w:rFonts w:ascii="微软雅黑" w:eastAsia="微软雅黑" w:hAnsi="微软雅黑" w:cs="Times New Roman"/>
          <w:sz w:val="24"/>
          <w:szCs w:val="24"/>
        </w:rPr>
        <w:t>日内，按照所代扣、代收的税种，分别设置代扣代缴、代收代缴税款账簿。</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纳税人、扣缴义务人会计制度健全，能够通过计算机正确、完整计算其收入和所得或者代扣代缴、代收代缴税款情况的，其计算机输出的完整的书面会计记录，可视同会计账簿。</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纳税人、扣缴义务人会计制度不健全，不能通过计算机正确、完整计算</w:t>
      </w:r>
      <w:r w:rsidRPr="00B41D9B">
        <w:rPr>
          <w:rFonts w:ascii="微软雅黑" w:eastAsia="微软雅黑" w:hAnsi="微软雅黑" w:cs="Times New Roman"/>
          <w:sz w:val="24"/>
          <w:szCs w:val="24"/>
        </w:rPr>
        <w:t>其收入和所得或者代扣代缴、代收代缴税款情况的，应当建立总账及与纳税或者代扣代缴、代收代缴税款有关的其他账簿。</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账簿、会计凭证和报表，应当使用中文。民族自治地方可以同时使用当地通用的一种民族文字。外商投资企业和外国企业可以同时使用一种外国文字。</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纳税人应当按照税务机关的要求安装、使用税控装置，并按照税务机关的规定报送有关数据和资料。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税控装置推广应用的管理办法由国家税务总局另行制定，报国务院批准后实施。</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第二十九条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账簿、记账凭证、报表、完税凭证、发票、出口凭证以及其他有关涉税资料应当</w:t>
      </w:r>
      <w:r w:rsidRPr="00B41D9B">
        <w:rPr>
          <w:rFonts w:ascii="微软雅黑" w:eastAsia="微软雅黑" w:hAnsi="微软雅黑" w:cs="Times New Roman"/>
          <w:sz w:val="24"/>
          <w:szCs w:val="24"/>
        </w:rPr>
        <w:t>合法、真实、完整。</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账簿、记账凭证、报表、完税凭证、发票、出口凭证以及其他有关涉税资料应当保存</w:t>
      </w:r>
      <w:r w:rsidRPr="00B41D9B">
        <w:rPr>
          <w:rFonts w:ascii="微软雅黑" w:eastAsia="微软雅黑" w:hAnsi="微软雅黑" w:cs="Times New Roman"/>
          <w:sz w:val="24"/>
          <w:szCs w:val="24"/>
        </w:rPr>
        <w:t>10</w:t>
      </w:r>
      <w:r w:rsidRPr="00B41D9B">
        <w:rPr>
          <w:rFonts w:ascii="微软雅黑" w:eastAsia="微软雅黑" w:hAnsi="微软雅黑" w:cs="Times New Roman"/>
          <w:sz w:val="24"/>
          <w:szCs w:val="24"/>
        </w:rPr>
        <w:t>年；但是，法律、行政法规另有规定的除外。</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第四章　纳税申报</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税务机关应当建立、健全纳税人自行申报纳税制度。纳税人、扣缴义务人可以采取邮寄、数据电文方式办理纳税申报或者报送代扣代缴、代收代缴税款报告表。</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数据电文方式，是指税务机关确定的电话语音、电子数据交换和网络传输等电子方式。</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纳税人采取邮寄方式办理纳税申报的，应当使用统一的纳税申报专用信封，并以邮政部门收据作为申报凭据。邮寄申报以寄出的</w:t>
      </w:r>
      <w:r w:rsidRPr="00B41D9B">
        <w:rPr>
          <w:rFonts w:ascii="微软雅黑" w:eastAsia="微软雅黑" w:hAnsi="微软雅黑" w:cs="Times New Roman"/>
          <w:sz w:val="24"/>
          <w:szCs w:val="24"/>
        </w:rPr>
        <w:t>邮戳日期为实际申报日期。</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纳税人采取电子方式办理纳税申报的，应当按照税务机关规定的期限和要求保存有关资料，并定期书面报送主管税务机关。</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纳税人在纳税期内没有应纳税款的，也应当按照规定办理纳税申报。</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纳税人享受减税、免税待遇的，在减税、免税期间应当按照规定办理纳税申报。</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扣缴义务人的纳税申报或者代扣代缴、代收代缴税款报告表的主要内容包括：税种、税目，应纳税项目或者应代扣代缴、代收代缴税款项目，计税依据，扣除项目及标准，适用税率或者单位税额，应退税项目及税额、应减免税项目及税额，</w:t>
      </w:r>
      <w:r w:rsidRPr="00B41D9B">
        <w:rPr>
          <w:rFonts w:ascii="微软雅黑" w:eastAsia="微软雅黑" w:hAnsi="微软雅黑" w:cs="Times New Roman"/>
          <w:sz w:val="24"/>
          <w:szCs w:val="24"/>
        </w:rPr>
        <w:t>应纳税额或者应代扣代缴、代收代缴税额，税款所属期限、延期缴纳税款、欠税、滞纳金等。</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纳税人办理纳税申报时，应当如实填写纳税申报表，并根据不同的情况相应报送下列有关证件、资料：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财务会计报表及其说明材料；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与纳税有关的合同、协议书及凭证；</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税控装置的电子报税资料；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外出经营活动税收管理证明和异地完税凭证；</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五</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境内或者境外公证机构出具的有关证明文件；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六</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税务机关规定应当报送的其他有关证件、资料。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扣缴义务人办理代扣代缴、代收代缴税款报告时，应当如实填写代扣代缴、代收代缴税款报告表，并报送代扣代缴、代收代缴税款的合法凭证以及税务机关规定的其他有关证件、资料。</w:t>
      </w:r>
    </w:p>
    <w:p w:rsidR="006606A1" w:rsidRDefault="00D10E85" w:rsidP="00B41D9B">
      <w:pPr>
        <w:pStyle w:val="a3"/>
        <w:spacing w:line="300" w:lineRule="exact"/>
        <w:ind w:firstLineChars="200" w:firstLine="480"/>
        <w:rPr>
          <w:rFonts w:ascii="微软雅黑" w:eastAsia="微软雅黑" w:hAnsi="微软雅黑" w:cs="Times New Roman" w:hint="eastAsia"/>
          <w:sz w:val="24"/>
          <w:szCs w:val="24"/>
        </w:rPr>
      </w:pPr>
      <w:r w:rsidRPr="00AF34D4">
        <w:rPr>
          <w:rFonts w:ascii="微软雅黑" w:eastAsia="微软雅黑" w:hAnsi="微软雅黑" w:cs="Times New Roman"/>
          <w:b/>
          <w:sz w:val="24"/>
          <w:szCs w:val="24"/>
        </w:rPr>
        <w:t>第三十六条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实行定期定额缴纳税款的纳税人，可以实行简易申报、简并征期等申报纳税方式。</w:t>
      </w:r>
    </w:p>
    <w:p w:rsidR="006606A1" w:rsidRPr="00B41D9B" w:rsidRDefault="006606A1" w:rsidP="00B41D9B">
      <w:pPr>
        <w:pStyle w:val="a3"/>
        <w:spacing w:line="300" w:lineRule="exact"/>
        <w:ind w:firstLineChars="200" w:firstLine="480"/>
        <w:rPr>
          <w:rFonts w:ascii="微软雅黑" w:eastAsia="微软雅黑" w:hAnsi="微软雅黑" w:cs="Times New Roman"/>
          <w:sz w:val="24"/>
          <w:szCs w:val="24"/>
        </w:rPr>
      </w:pP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lastRenderedPageBreak/>
        <w:t>第三十七条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纳税人、扣缴义务人按照规定的期限办理纳税申报或者报送代扣代缴、代收代缴税款报告表确有困难，需要延期的，应当在规定的期限内向税务机关提出书面延期申请，经税务机关核准，在核准的期限内办理。</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纳税人、扣缴义务人因不可抗力，不能按期办理纳税申报或者报送代扣代</w:t>
      </w:r>
      <w:r w:rsidRPr="00B41D9B">
        <w:rPr>
          <w:rFonts w:ascii="微软雅黑" w:eastAsia="微软雅黑" w:hAnsi="微软雅黑" w:cs="Times New Roman"/>
          <w:sz w:val="24"/>
          <w:szCs w:val="24"/>
        </w:rPr>
        <w:t>缴、代收代缴税款报告表的，可以延期办理；但是，应当在不可抗力情形消除后立即向税务机关报告。税务机关应当查明事实，予以核准。</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第五章　税款征收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税务机关应当加强对税款征收的管理，建立、健全责任制度。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税务机关根据保证国家税款及时足额入库、方便纳税人、降低税收成本的原则，确定税款征收的方式。</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税务机关应当加强对纳税人出口退税的管理，具体管理办法由国家税务总局会同国务院有关部门制定。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第三十九条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税务机关应当将各种税收的税款、滞纳金、罚款，按照国家规定的预算科目和预算级次及时缴入国库，税务机关不得占压</w:t>
      </w:r>
      <w:r w:rsidRPr="00B41D9B">
        <w:rPr>
          <w:rFonts w:ascii="微软雅黑" w:eastAsia="微软雅黑" w:hAnsi="微软雅黑" w:cs="Times New Roman"/>
          <w:sz w:val="24"/>
          <w:szCs w:val="24"/>
        </w:rPr>
        <w:t>、挪用、截留，不得缴入国库以外或者国家规定的税款账户以外的任何账户。</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已缴入国库的税款、滞纳金、罚款，任何单位和个人不得擅自变更预算科目和预算级次。</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税务机关应当根据方便、快捷、安全的原则，积极推广使用支票、银行卡、电子结算方式缴纳税款。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纳税人有下列情形之一的，属于税收征管法第三十一条所称特殊困难：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因不可抗力，导致纳税人发生较大损失，正常生产经营活动受到较大影响的；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当期货币资金在扣除应付职工工资、社会保险费后，不足以缴纳税款的。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计划单列市国家税务局、地方税务局可以参</w:t>
      </w:r>
      <w:r w:rsidRPr="00B41D9B">
        <w:rPr>
          <w:rFonts w:ascii="微软雅黑" w:eastAsia="微软雅黑" w:hAnsi="微软雅黑" w:cs="Times New Roman"/>
          <w:sz w:val="24"/>
          <w:szCs w:val="24"/>
        </w:rPr>
        <w:t>照税收征管法第三十一条第二款的批准权限，审批纳税人延期缴纳税款。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需要延期缴纳税款的，应当在缴纳税款期限届满前提出申请，并报送下列材料：申请延期缴纳税款报告，当期货币资金余额情况及所有银行存款账户的对账单，资产负债表，应付职工工资和社会保险费等税务机关要求提供的支出预算。</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税务机关应当自收到申请延期缴纳税款报告之日起</w:t>
      </w:r>
      <w:r w:rsidRPr="00B41D9B">
        <w:rPr>
          <w:rFonts w:ascii="微软雅黑" w:eastAsia="微软雅黑" w:hAnsi="微软雅黑" w:cs="Times New Roman"/>
          <w:sz w:val="24"/>
          <w:szCs w:val="24"/>
        </w:rPr>
        <w:t>20</w:t>
      </w:r>
      <w:r w:rsidRPr="00B41D9B">
        <w:rPr>
          <w:rFonts w:ascii="微软雅黑" w:eastAsia="微软雅黑" w:hAnsi="微软雅黑" w:cs="Times New Roman"/>
          <w:sz w:val="24"/>
          <w:szCs w:val="24"/>
        </w:rPr>
        <w:t>日内作出批准或者不予批准的决定；不予批准的，从缴纳税款期限届满之日起加收滞纳金。</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享受减税、免税优惠的纳税人，减税、免税期满，应当自期满次日起恢复纳税；减税、免</w:t>
      </w:r>
      <w:r w:rsidRPr="00B41D9B">
        <w:rPr>
          <w:rFonts w:ascii="微软雅黑" w:eastAsia="微软雅黑" w:hAnsi="微软雅黑" w:cs="Times New Roman"/>
          <w:sz w:val="24"/>
          <w:szCs w:val="24"/>
        </w:rPr>
        <w:t>税条件发生变化的，应当在纳税申报时向税务机关报告；不再符合减税、免税条件的，应当依法履行纳税义务；未依法纳税的，税务机关应当予以追缴。</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根据有利于税收控管和方便纳税的原则，可以按照国家有关规定委托有关单位和人员代征零星分散和异地缴纳的税收，并发给委托代征证书。受托单位和人员按照代征证书的要求，以税务机关的名义依法征收税款，纳税人不得拒绝；纳税人拒绝的，受托代征单位和人员应当及时报告税务机关。</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税收征管法第三十四条所称完税凭证，是指各种完税证、缴款书、印花税票、扣</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收</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税凭证以</w:t>
      </w:r>
      <w:r w:rsidRPr="00B41D9B">
        <w:rPr>
          <w:rFonts w:ascii="微软雅黑" w:eastAsia="微软雅黑" w:hAnsi="微软雅黑" w:cs="Times New Roman"/>
          <w:sz w:val="24"/>
          <w:szCs w:val="24"/>
        </w:rPr>
        <w:t>及其他完税证明。</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未经税务机关指定，任何单位、个人不得印制完税凭证。完税凭证不得转借、倒卖、变造或者伪造。</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完税凭证的式样及管理办法由国家税务总局制定。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税务机关收到税款后，应当向纳税人开具完税凭证。纳税人通过银行缴纳税款的，税务机关可以委托银行开具完税凭证。</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纳税人有税收征管法第三十五条或者第三十七条所列情形之一的，税务机关有权采用下列任何一种方法核定其应纳税额：</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参照当地同类行业或者类似行业中经营规模和收入水平相近的纳税人的税负水平核定；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按照营业收入或者成本加合理的费用和利润的方法核定；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按照耗用的原材料、燃料、动力等推算或者测算核定；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按照其他合理方法核定。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采用前款所列一种方法不足以正确核定应纳税额时，可以同时采用两种以上的方法核定。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lastRenderedPageBreak/>
        <w:t>纳税人对税务机关采取本条规定的方法核定的应纳税额有异议的，应当提供相关证据，经税务机关认定后，调整应纳税额。</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税务机关负责纳税人纳税信誉等级评定工作。纳税人纳税信誉等级的评定办法由国家税务总局制定。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第四十九条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承包人或者承租人有独立的生产经营权，在财务上独立核算，并定期向发</w:t>
      </w:r>
      <w:r w:rsidRPr="00B41D9B">
        <w:rPr>
          <w:rFonts w:ascii="微软雅黑" w:eastAsia="微软雅黑" w:hAnsi="微软雅黑" w:cs="Times New Roman"/>
          <w:sz w:val="24"/>
          <w:szCs w:val="24"/>
        </w:rPr>
        <w:t>包人或者出租人上缴承包费或者租金的，承包人或者承租人应当就其生产、经营收入和所得纳税，并接受税务管理；但是，法律、行政法规另有规定的除外。</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发包人或者出租人应当自发包或者出租之日起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日内将承包人或者承租人的有关情况向主管税务机关报告。发包人或者出租人不报告的，发包人或者出租人与承包人或者承租人承担纳税连带责任。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纳税人有解散、撤销、破产情形的，在清算前应当向其主管税务机关报告；未结清税款的，由其主管税务机关参加清算。</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税收征管法第三十六条所称关联企业，是指有下列关系之一的公司、企业和其他经济组织：</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在资金、经营、购销等方面，存在直接或者间接的拥有或者控制关系；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直接或者间接地同为第三者所拥有或者控制；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在利益上具有相关联的其他关系。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纳税人有义务就其与关联企业之间的业务往来，向当地税务机关提供有关的价格、费用标准等资料。具体办法由国家税务总局制定。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税收征管法第三十六条所称独立企业之间的业务往来，是指没有关联关系的企业之间按照公平成交价格和营业常规所进行的业务往来。</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纳税人可以向</w:t>
      </w:r>
      <w:r w:rsidRPr="00B41D9B">
        <w:rPr>
          <w:rFonts w:ascii="微软雅黑" w:eastAsia="微软雅黑" w:hAnsi="微软雅黑" w:cs="Times New Roman"/>
          <w:sz w:val="24"/>
          <w:szCs w:val="24"/>
        </w:rPr>
        <w:t>主管税务机关提出与其关联企业之间业务往来的定价原则和计算方法，主管税务机关审核、批准后，与纳税人预先约定有关定价事项，监督纳税人执行。</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纳税人与其关联企业之间的业务往来有下列情形之一的，税务机关可以调整其应纳税额：</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购销业务未按照独立企业之间的业务往来作价；</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融通资金所支付或者收取的利息超过或者低于没有关联关系的企业之间所能同意的数额，或者利率超过或者低于同类业务的正常利率；</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提供劳务，未按照独立企业之间业务往来收取或者支付劳务费用；</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转让财产、提供财产使用权等业务往来，</w:t>
      </w:r>
      <w:r w:rsidRPr="00B41D9B">
        <w:rPr>
          <w:rFonts w:ascii="微软雅黑" w:eastAsia="微软雅黑" w:hAnsi="微软雅黑" w:cs="Times New Roman"/>
          <w:sz w:val="24"/>
          <w:szCs w:val="24"/>
        </w:rPr>
        <w:t>未按照独立企业之间业务往来作价或者收取、支付费用；</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五</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未按照独立企业之间业务往来作价的其他情形。</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纳税人有本细则第五十四条所列情形之一的，税务机关可以按照下列方法调整计税收入额或者所得额：</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按照独立企业之间进行的相同或者类似业务活动的价格；</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按照再销售给无关联关系的第三者的价格所应取得的收入和利润水平；</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按照成本加合理的费用和利润；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按照其他合理的方法。</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纳税人与其关联企业未按照独立企业之间的业务往来支付价款、费用的，税务机关自该业务往来发生的纳税年度起</w:t>
      </w:r>
      <w:r w:rsidRPr="00B41D9B">
        <w:rPr>
          <w:rFonts w:ascii="微软雅黑" w:eastAsia="微软雅黑" w:hAnsi="微软雅黑" w:cs="Times New Roman"/>
          <w:sz w:val="24"/>
          <w:szCs w:val="24"/>
        </w:rPr>
        <w:t>3</w:t>
      </w:r>
      <w:r w:rsidRPr="00B41D9B">
        <w:rPr>
          <w:rFonts w:ascii="微软雅黑" w:eastAsia="微软雅黑" w:hAnsi="微软雅黑" w:cs="Times New Roman"/>
          <w:sz w:val="24"/>
          <w:szCs w:val="24"/>
        </w:rPr>
        <w:t>年内进行调整；有特殊情况的，可以自该业务往来发生的纳税年度起</w:t>
      </w:r>
      <w:r w:rsidRPr="00B41D9B">
        <w:rPr>
          <w:rFonts w:ascii="微软雅黑" w:eastAsia="微软雅黑" w:hAnsi="微软雅黑" w:cs="Times New Roman"/>
          <w:sz w:val="24"/>
          <w:szCs w:val="24"/>
        </w:rPr>
        <w:t>10</w:t>
      </w:r>
      <w:r w:rsidRPr="00B41D9B">
        <w:rPr>
          <w:rFonts w:ascii="微软雅黑" w:eastAsia="微软雅黑" w:hAnsi="微软雅黑" w:cs="Times New Roman"/>
          <w:sz w:val="24"/>
          <w:szCs w:val="24"/>
        </w:rPr>
        <w:t>年内进行调整。</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税收征管法第三十七条所称未按照规定办理税务登记从事生产、经营的纳税人，包括到外县</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市</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从事生产、经营而未向营业地税务机关报验登记的纳税人。</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税务机关依照税收征管法第三十七条的规定，扣押纳税人商品、货物的，纳税人应当自扣押之日起</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日内缴纳税款。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对扣押的鲜活、易腐烂变质或者易失效的商品、货物，税务机关根据</w:t>
      </w:r>
      <w:r w:rsidRPr="00B41D9B">
        <w:rPr>
          <w:rFonts w:ascii="微软雅黑" w:eastAsia="微软雅黑" w:hAnsi="微软雅黑" w:cs="Times New Roman"/>
          <w:sz w:val="24"/>
          <w:szCs w:val="24"/>
        </w:rPr>
        <w:t>被扣押物品的保质期，可以缩短前款规定的扣押期限。</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第五十九条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税收征管法第三十八条、第四十条所称其他财产，包括纳税人的房地产、现金、有价证券等不动产和动产。</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机动车辆、金银饰品、古玩字画、豪华住宅或者一处以外的住房不属于税收征管法第三十八条、第四十条、第四十二条所称个人及其所扶养家属维持生活必需的住房和用品。</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税务机关对单价</w:t>
      </w:r>
      <w:r w:rsidRPr="00B41D9B">
        <w:rPr>
          <w:rFonts w:ascii="微软雅黑" w:eastAsia="微软雅黑" w:hAnsi="微软雅黑" w:cs="Times New Roman"/>
          <w:sz w:val="24"/>
          <w:szCs w:val="24"/>
        </w:rPr>
        <w:t>5000</w:t>
      </w:r>
      <w:r w:rsidRPr="00B41D9B">
        <w:rPr>
          <w:rFonts w:ascii="微软雅黑" w:eastAsia="微软雅黑" w:hAnsi="微软雅黑" w:cs="Times New Roman"/>
          <w:sz w:val="24"/>
          <w:szCs w:val="24"/>
        </w:rPr>
        <w:t>元以下的其他生活用品，不采取税收保全措施和强制执行措施。</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lastRenderedPageBreak/>
        <w:t>第六十条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税收征管法第三十八条、第四十条、第四十二条所称个人所扶养家属，是指与纳税人共同居住生活的配偶、直系亲属以及无生</w:t>
      </w:r>
      <w:r w:rsidRPr="00B41D9B">
        <w:rPr>
          <w:rFonts w:ascii="微软雅黑" w:eastAsia="微软雅黑" w:hAnsi="微软雅黑" w:cs="Times New Roman"/>
          <w:sz w:val="24"/>
          <w:szCs w:val="24"/>
        </w:rPr>
        <w:t>活来源并由纳税人扶养的其他亲属。</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税收征管法第三十八条、第八十八条所称担保，包括</w:t>
      </w:r>
      <w:r w:rsidR="006606A1">
        <w:rPr>
          <w:rFonts w:ascii="微软雅黑" w:eastAsia="微软雅黑" w:hAnsi="微软雅黑" w:cs="Times New Roman"/>
          <w:sz w:val="24"/>
          <w:szCs w:val="24"/>
        </w:rPr>
        <w:t>经税务机关认可的纳税保证人为纳税人提供的纳税保证，以及纳税人或第三人以其未设置或</w:t>
      </w:r>
      <w:r w:rsidRPr="00B41D9B">
        <w:rPr>
          <w:rFonts w:ascii="微软雅黑" w:eastAsia="微软雅黑" w:hAnsi="微软雅黑" w:cs="Times New Roman"/>
          <w:sz w:val="24"/>
          <w:szCs w:val="24"/>
        </w:rPr>
        <w:t>未全部设置担保物权的财产提供的担保。</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纳税保证人，是指在中国境内具有纳税担保能力的自然人、法人或者其他经济组织。</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法律、行政法规规定的没有担保资格的单位和个人，不得作为纳税担保人。</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纳税担保人同意为纳税人提供纳税担保的，应当填写纳税担保书，写明担保对象、担保范围、担保期限和担保责任以及其他有关事项。担保书须经纳税人、纳税担</w:t>
      </w:r>
      <w:r w:rsidRPr="00B41D9B">
        <w:rPr>
          <w:rFonts w:ascii="微软雅黑" w:eastAsia="微软雅黑" w:hAnsi="微软雅黑" w:cs="Times New Roman"/>
          <w:sz w:val="24"/>
          <w:szCs w:val="24"/>
        </w:rPr>
        <w:t>保人签字盖章并经税务机关同意，方为有效。</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纳税人或者第三人以其财产提供纳税担保的，应当填写财产清单，并写明财产价值以及其他有关事项。纳税担保财产清单须经纳税人、第三人签字盖章并经税务机关确认，方为有效。</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执行扣押、查封商品、货物或者其他财产时，应当由两名以上税务人员执行，并通知被执行人。被执行人是自然人的，应当通知被执行人本人或者其成年家属到场；被执行人是法人或者其他组织的，应当通知其法定代表人或者主要负责人到场；拒不到场的，不影响执行。</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税务机关执行税收征管法第三十七条、第</w:t>
      </w:r>
      <w:r w:rsidRPr="00B41D9B">
        <w:rPr>
          <w:rFonts w:ascii="微软雅黑" w:eastAsia="微软雅黑" w:hAnsi="微软雅黑" w:cs="Times New Roman"/>
          <w:sz w:val="24"/>
          <w:szCs w:val="24"/>
        </w:rPr>
        <w:t>三十八条、第四十条的规定，扣押、查封价值相当于应纳税款的商品、货物或者其他财产时，参照同类商品的市场价、出厂价或者评估价估算。</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税务机关按照前款方法确定应扣押、查封的商品、货物或者其他财产的价值时，还应当包括滞纳金和拍卖、变卖所发生的费用。</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对价值超过应纳税额且不可分割的商品、货物或者其他财产，税务机关在纳税人、扣缴义务人或者纳税担保人无其他可供强制执行的财产的情况下，可以整体扣押、查封、拍卖。</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执行税收征管法第三十七条、第三十八条、第四十条的规定，实施扣押、查封时，对有产权证件的动产或者不动产，税务机关可以责令当事人将产权证件交税务机关保管，同时可以向有关机关发出协助执行通知书，有关机关在扣押、查封期间不再办理该动产或者不动产的过户手续。</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对查封的商品、货物或者其他财产，税务机关可以指令被执行人负责保管，保管责任由被执行人承担。</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继续使用被查封的财产不会减少其价值的，税务机关可以允许被执行人继续使用；因被执行人保管或者使用的过错造成的损失，由被执行人承担。</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纳税人在</w:t>
      </w:r>
      <w:r w:rsidRPr="00B41D9B">
        <w:rPr>
          <w:rFonts w:ascii="微软雅黑" w:eastAsia="微软雅黑" w:hAnsi="微软雅黑" w:cs="Times New Roman"/>
          <w:sz w:val="24"/>
          <w:szCs w:val="24"/>
        </w:rPr>
        <w:t>税务机关采取税收保全措施后，按照税务机关规定的期限缴纳税款的，税务机关应当自收到税款或者银行转回的完税凭证之日起</w:t>
      </w:r>
      <w:r w:rsidRPr="00B41D9B">
        <w:rPr>
          <w:rFonts w:ascii="微软雅黑" w:eastAsia="微软雅黑" w:hAnsi="微软雅黑" w:cs="Times New Roman"/>
          <w:sz w:val="24"/>
          <w:szCs w:val="24"/>
        </w:rPr>
        <w:t>1</w:t>
      </w:r>
      <w:r w:rsidRPr="00B41D9B">
        <w:rPr>
          <w:rFonts w:ascii="微软雅黑" w:eastAsia="微软雅黑" w:hAnsi="微软雅黑" w:cs="Times New Roman"/>
          <w:sz w:val="24"/>
          <w:szCs w:val="24"/>
        </w:rPr>
        <w:t>日内解除税收保全。</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第六十九条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将扣押、查封的商品、货物或者其他财产变价抵缴税款时，应当交由依法成立的拍卖机构拍卖；无法委托拍卖或者不适于拍卖的，可以交由当地商业企业代为销售，也可以责令纳税人限期处理；无法委托商业企业销售，纳税人也无法处理的，可以由税务机关变价处理，具体办法由国家税务总局规定。国家禁止自由买卖的商品，应当交由有关单位按照国家规定的价格收购。</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拍卖或者变卖所得抵缴税款、滞</w:t>
      </w:r>
      <w:r w:rsidRPr="00B41D9B">
        <w:rPr>
          <w:rFonts w:ascii="微软雅黑" w:eastAsia="微软雅黑" w:hAnsi="微软雅黑" w:cs="Times New Roman"/>
          <w:sz w:val="24"/>
          <w:szCs w:val="24"/>
        </w:rPr>
        <w:t>纳金、罚款以及拍卖、变卖等费用后，剩余部分应当在</w:t>
      </w:r>
      <w:r w:rsidRPr="00B41D9B">
        <w:rPr>
          <w:rFonts w:ascii="微软雅黑" w:eastAsia="微软雅黑" w:hAnsi="微软雅黑" w:cs="Times New Roman"/>
          <w:sz w:val="24"/>
          <w:szCs w:val="24"/>
        </w:rPr>
        <w:t>3</w:t>
      </w:r>
      <w:r w:rsidRPr="00B41D9B">
        <w:rPr>
          <w:rFonts w:ascii="微软雅黑" w:eastAsia="微软雅黑" w:hAnsi="微软雅黑" w:cs="Times New Roman"/>
          <w:sz w:val="24"/>
          <w:szCs w:val="24"/>
        </w:rPr>
        <w:t>日内退还被执行人。</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税收征管法第三十九条、第四十三条所称损失，是指因税务机关的责任，使纳税人、扣缴义务人或者纳税担保人的合法利益遭受的直接损失。</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税收征管法所称其他金融机构，是指信托投资公司、信用合作社、邮政储蓄机构以及经中国人民银行、中国证券监督管理委员会等批准设立的其他金融机构。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税收征管法所称存款，包括独资企业投资人、合伙企业合伙人、个体工商户的储蓄存款以及股东资金账户中的资金等。</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从事生产、经营的纳税人、扣缴义务人未按照规定的期限缴纳或者解缴税款的，纳税担保人未按照规定的期限缴纳所担保的税款的，由税务机关发出限期缴纳税款通知书，责令缴纳或者解缴税款的最长期限不得超过</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欠缴税款的纳税人或者其法定代表人在出境前未按照规定结清应纳税款、滞纳金或者提供纳税担保的，税务机关可以通知出入境管理机关阻止其出境。阻止出境的具体办法，由国家税务总局会同公安部制定。</w:t>
      </w:r>
    </w:p>
    <w:p w:rsidR="008445E6" w:rsidRDefault="00D10E85" w:rsidP="00B41D9B">
      <w:pPr>
        <w:pStyle w:val="a3"/>
        <w:spacing w:line="300" w:lineRule="exact"/>
        <w:ind w:firstLineChars="200" w:firstLine="480"/>
        <w:rPr>
          <w:rFonts w:ascii="微软雅黑" w:eastAsia="微软雅黑" w:hAnsi="微软雅黑" w:cs="Times New Roman" w:hint="eastAsia"/>
          <w:sz w:val="24"/>
          <w:szCs w:val="24"/>
        </w:rPr>
      </w:pPr>
      <w:r w:rsidRPr="00AF34D4">
        <w:rPr>
          <w:rFonts w:ascii="微软雅黑" w:eastAsia="微软雅黑" w:hAnsi="微软雅黑" w:cs="Times New Roman"/>
          <w:b/>
          <w:sz w:val="24"/>
          <w:szCs w:val="24"/>
        </w:rPr>
        <w:t>第七十五条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税收征管法第三十二条规定的加收滞纳金的起止时间，为法律、行政法规规定或者税务机关依照法律、行政法规的规定确</w:t>
      </w:r>
      <w:r w:rsidRPr="00B41D9B">
        <w:rPr>
          <w:rFonts w:ascii="微软雅黑" w:eastAsia="微软雅黑" w:hAnsi="微软雅黑" w:cs="Times New Roman"/>
          <w:sz w:val="24"/>
          <w:szCs w:val="24"/>
        </w:rPr>
        <w:t>定的税款缴纳期限届满次日起至纳税人、扣缴义务人实际缴纳或者解缴税款之日止。</w:t>
      </w:r>
    </w:p>
    <w:p w:rsidR="006606A1" w:rsidRPr="00B41D9B" w:rsidRDefault="006606A1" w:rsidP="00B41D9B">
      <w:pPr>
        <w:pStyle w:val="a3"/>
        <w:spacing w:line="300" w:lineRule="exact"/>
        <w:ind w:firstLineChars="200" w:firstLine="480"/>
        <w:rPr>
          <w:rFonts w:ascii="微软雅黑" w:eastAsia="微软雅黑" w:hAnsi="微软雅黑" w:cs="Times New Roman"/>
          <w:sz w:val="24"/>
          <w:szCs w:val="24"/>
        </w:rPr>
      </w:pP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县级以上各级税务机关应当将纳税人的欠税情况，在办税场所或者广播、电视、报纸、期刊、网络等新闻媒体上定期公告。</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对纳税人欠缴税款的情况实行定期公告的办法，由国家税务总局制定。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税收征管法第四十九条所称欠缴税款数额较大，是指欠缴税款</w:t>
      </w:r>
      <w:r w:rsidRPr="00B41D9B">
        <w:rPr>
          <w:rFonts w:ascii="微软雅黑" w:eastAsia="微软雅黑" w:hAnsi="微软雅黑" w:cs="Times New Roman"/>
          <w:sz w:val="24"/>
          <w:szCs w:val="24"/>
        </w:rPr>
        <w:t>5</w:t>
      </w:r>
      <w:r w:rsidRPr="00B41D9B">
        <w:rPr>
          <w:rFonts w:ascii="微软雅黑" w:eastAsia="微软雅黑" w:hAnsi="微软雅黑" w:cs="Times New Roman"/>
          <w:sz w:val="24"/>
          <w:szCs w:val="24"/>
        </w:rPr>
        <w:t>万元以上。</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税务机关发现纳税人多缴税款的，应当自发现之日起</w:t>
      </w:r>
      <w:r w:rsidRPr="00B41D9B">
        <w:rPr>
          <w:rFonts w:ascii="微软雅黑" w:eastAsia="微软雅黑" w:hAnsi="微软雅黑" w:cs="Times New Roman"/>
          <w:sz w:val="24"/>
          <w:szCs w:val="24"/>
        </w:rPr>
        <w:t>10</w:t>
      </w:r>
      <w:r w:rsidRPr="00B41D9B">
        <w:rPr>
          <w:rFonts w:ascii="微软雅黑" w:eastAsia="微软雅黑" w:hAnsi="微软雅黑" w:cs="Times New Roman"/>
          <w:sz w:val="24"/>
          <w:szCs w:val="24"/>
        </w:rPr>
        <w:t>日内办理退还手续；纳税人发现多缴税款，要求退还的，税务机关应当自接到纳税人退还申请之日起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日内查实并办理退</w:t>
      </w:r>
      <w:r w:rsidRPr="00B41D9B">
        <w:rPr>
          <w:rFonts w:ascii="微软雅黑" w:eastAsia="微软雅黑" w:hAnsi="微软雅黑" w:cs="Times New Roman"/>
          <w:sz w:val="24"/>
          <w:szCs w:val="24"/>
        </w:rPr>
        <w:t>还手续。</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税收征管法第五十一条规定的加算银行同期存款利息的多缴税款退税，不包括依法预缴税款形成的结算退税、出口退税和各种减免退税。</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退税利息按照税务机关办理退税手续当天中国人民银行规定的活期存款利率计算。</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第七十九条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当纳税人既有应退税款又有欠缴税款的，税务机关可以将应退税款和利息先抵扣欠缴税款；抵扣后有余额的，退还纳税人。</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税收征管法第五十二条所称税务机关的责任，是指税务机关适用税收法律、行政法规不当或者执法行为违法。</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税收征管法第五十二条所称纳税人、扣缴义务人计算错误等失误，是指非</w:t>
      </w:r>
      <w:r w:rsidRPr="00B41D9B">
        <w:rPr>
          <w:rFonts w:ascii="微软雅黑" w:eastAsia="微软雅黑" w:hAnsi="微软雅黑" w:cs="Times New Roman"/>
          <w:sz w:val="24"/>
          <w:szCs w:val="24"/>
        </w:rPr>
        <w:t>主观故意的计算公式运用错误以及明显的笔误。</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税收征管法第五十二条所称特殊情况，是指纳税人或者扣缴义务人因计算错误等失误，未缴或者少缴、未扣或者少扣、未收或者少收税款，累计数额在</w:t>
      </w:r>
      <w:r w:rsidRPr="00B41D9B">
        <w:rPr>
          <w:rFonts w:ascii="微软雅黑" w:eastAsia="微软雅黑" w:hAnsi="微软雅黑" w:cs="Times New Roman"/>
          <w:sz w:val="24"/>
          <w:szCs w:val="24"/>
        </w:rPr>
        <w:t>10</w:t>
      </w:r>
      <w:r w:rsidRPr="00B41D9B">
        <w:rPr>
          <w:rFonts w:ascii="微软雅黑" w:eastAsia="微软雅黑" w:hAnsi="微软雅黑" w:cs="Times New Roman"/>
          <w:sz w:val="24"/>
          <w:szCs w:val="24"/>
        </w:rPr>
        <w:t>万元以上的。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税收征管法第五十二条规定的补缴和追征税款、滞纳金的期限，自纳税人、扣缴义务人应缴未缴或者少缴税款之日起计算。</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审计机关、财政机关依法进行审计、检查时，对税务机关的税收违法行为作出的决定，税务机关应当执行；发现被审计、检查单位有税收违法行为的，向被审计、检查单位下达决定、意见书，责成</w:t>
      </w:r>
      <w:r w:rsidRPr="00B41D9B">
        <w:rPr>
          <w:rFonts w:ascii="微软雅黑" w:eastAsia="微软雅黑" w:hAnsi="微软雅黑" w:cs="Times New Roman"/>
          <w:sz w:val="24"/>
          <w:szCs w:val="24"/>
        </w:rPr>
        <w:t>被审计、检查单位向税务机关缴纳应当缴纳的税款、滞纳金。税务机关应当根据有关机关的决定、意见书，依照税收法律、行政法规的规定，将应收的税款、滞纳金按照国家规定的税收征收管理范围和税款入库预算级次缴入国库。</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税务机关应当自收到审计机关、财政机关的决定、意见书之日起</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日内将执行情况书面回复审计机关、财政机关。</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有关机关不得将其履行职责过程中发现的税款、滞纳金自行征收入库或者以其他款项的名义自行处理、占压。</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第六章　税务检查</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税务机关应当建立科学的检查制度，统筹安排检查工作，严格控制对纳税人、扣缴义务人的检查次数。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税务机关应当制定合理的税务稽查工作规程，负责选案、检查、审理、执行的人员的职责应当明确，并相互分离、相互制约，规范选案程序和检查行为。</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税务检查工作的具体办法，由国家税务总局制定。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税务机关行使税收征管法第五十四条第</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项职权时，可以在纳税人、扣缴义务人的业务场所进行；必要时，经县以上税务局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分局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局长批准，可以将纳税人、扣缴义务人以前会计年度的账簿、记账凭证、报表和其他有关资料调回税务机关检查，但是税</w:t>
      </w:r>
      <w:r w:rsidRPr="00B41D9B">
        <w:rPr>
          <w:rFonts w:ascii="微软雅黑" w:eastAsia="微软雅黑" w:hAnsi="微软雅黑" w:cs="Times New Roman"/>
          <w:sz w:val="24"/>
          <w:szCs w:val="24"/>
        </w:rPr>
        <w:t>务机关必须向纳税人、扣缴义务人开付清单，并在</w:t>
      </w:r>
      <w:r w:rsidRPr="00B41D9B">
        <w:rPr>
          <w:rFonts w:ascii="微软雅黑" w:eastAsia="微软雅黑" w:hAnsi="微软雅黑" w:cs="Times New Roman"/>
          <w:sz w:val="24"/>
          <w:szCs w:val="24"/>
        </w:rPr>
        <w:t>3</w:t>
      </w:r>
      <w:r w:rsidRPr="00B41D9B">
        <w:rPr>
          <w:rFonts w:ascii="微软雅黑" w:eastAsia="微软雅黑" w:hAnsi="微软雅黑" w:cs="Times New Roman"/>
          <w:sz w:val="24"/>
          <w:szCs w:val="24"/>
        </w:rPr>
        <w:t>个月内完整退还；有特殊情况的，经设区的市、自治州以上税务局局长批准，税务机关可以将纳税人、扣缴义务人当年的账簿、记账凭证、报表和其他有关资料调回检查，但是税务机关必须在</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日内退还。</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税务机关行使税收征管法第五十四条第</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六</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项职权时，应当指定专人负责，凭全国统一格式的检查存款账户许可证明进行，并有责任为被检查人保守秘密。</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检查存款账户许可证明，由国家税务总局制定。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税务机关查询的内容，包括纳税人存款账户余额和资金往来情况。</w:t>
      </w:r>
    </w:p>
    <w:p w:rsidR="008445E6" w:rsidRDefault="00D10E85" w:rsidP="00B41D9B">
      <w:pPr>
        <w:pStyle w:val="a3"/>
        <w:spacing w:line="300" w:lineRule="exact"/>
        <w:ind w:firstLineChars="200" w:firstLine="480"/>
        <w:rPr>
          <w:rFonts w:ascii="微软雅黑" w:eastAsia="微软雅黑" w:hAnsi="微软雅黑" w:cs="Times New Roman" w:hint="eastAsia"/>
          <w:sz w:val="24"/>
          <w:szCs w:val="24"/>
        </w:rPr>
      </w:pPr>
      <w:r w:rsidRPr="00AF34D4">
        <w:rPr>
          <w:rFonts w:ascii="微软雅黑" w:eastAsia="微软雅黑" w:hAnsi="微软雅黑" w:cs="Times New Roman"/>
          <w:b/>
          <w:sz w:val="24"/>
          <w:szCs w:val="24"/>
        </w:rPr>
        <w:t>第八十八条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依照税收征管法</w:t>
      </w:r>
      <w:r w:rsidRPr="00B41D9B">
        <w:rPr>
          <w:rFonts w:ascii="微软雅黑" w:eastAsia="微软雅黑" w:hAnsi="微软雅黑" w:cs="Times New Roman"/>
          <w:sz w:val="24"/>
          <w:szCs w:val="24"/>
        </w:rPr>
        <w:t>第五十五条规定，税务机关采取税收保全措施的期限一般不得超过</w:t>
      </w:r>
      <w:r w:rsidRPr="00B41D9B">
        <w:rPr>
          <w:rFonts w:ascii="微软雅黑" w:eastAsia="微软雅黑" w:hAnsi="微软雅黑" w:cs="Times New Roman"/>
          <w:sz w:val="24"/>
          <w:szCs w:val="24"/>
        </w:rPr>
        <w:t>6</w:t>
      </w:r>
      <w:r w:rsidRPr="00B41D9B">
        <w:rPr>
          <w:rFonts w:ascii="微软雅黑" w:eastAsia="微软雅黑" w:hAnsi="微软雅黑" w:cs="Times New Roman"/>
          <w:sz w:val="24"/>
          <w:szCs w:val="24"/>
        </w:rPr>
        <w:t>个月；重大案件需要延长的，应当报国家税务总局批准。</w:t>
      </w:r>
    </w:p>
    <w:p w:rsidR="006606A1" w:rsidRDefault="006606A1" w:rsidP="00B41D9B">
      <w:pPr>
        <w:pStyle w:val="a3"/>
        <w:spacing w:line="300" w:lineRule="exact"/>
        <w:ind w:firstLineChars="200" w:firstLine="480"/>
        <w:rPr>
          <w:rFonts w:ascii="微软雅黑" w:eastAsia="微软雅黑" w:hAnsi="微软雅黑" w:cs="Times New Roman" w:hint="eastAsia"/>
          <w:sz w:val="24"/>
          <w:szCs w:val="24"/>
        </w:rPr>
      </w:pPr>
    </w:p>
    <w:p w:rsidR="006606A1" w:rsidRPr="00B41D9B" w:rsidRDefault="006606A1" w:rsidP="00B41D9B">
      <w:pPr>
        <w:pStyle w:val="a3"/>
        <w:spacing w:line="300" w:lineRule="exact"/>
        <w:ind w:firstLineChars="200" w:firstLine="480"/>
        <w:rPr>
          <w:rFonts w:ascii="微软雅黑" w:eastAsia="微软雅黑" w:hAnsi="微软雅黑" w:cs="Times New Roman"/>
          <w:sz w:val="24"/>
          <w:szCs w:val="24"/>
        </w:rPr>
      </w:pP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第八十九条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税务机关和税务人员应当依照税收征管法及本细则的规定行使税务检查职权。</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人员进行税务检查时，应当出示税务检查证和税务检查通知书；无税务检查证和税务检查通知书的，纳税人、扣缴义务人及其他当事人有权拒绝检查。税务机关对集贸市场及集中经营业户进行检查时，可以使用统一的税务检查通知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税务检查证和税务检查通知书的式样、使用和管理的具体办法，由国家税务总局制定。</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第七章　法律责任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纳税人未按照规定办理税务登记证件验证或者换证手续的，由税务机关责令限期改正，可以处</w:t>
      </w:r>
      <w:r w:rsidRPr="00B41D9B">
        <w:rPr>
          <w:rFonts w:ascii="微软雅黑" w:eastAsia="微软雅黑" w:hAnsi="微软雅黑" w:cs="Times New Roman"/>
          <w:sz w:val="24"/>
          <w:szCs w:val="24"/>
        </w:rPr>
        <w:t>2000</w:t>
      </w:r>
      <w:r w:rsidRPr="00B41D9B">
        <w:rPr>
          <w:rFonts w:ascii="微软雅黑" w:eastAsia="微软雅黑" w:hAnsi="微软雅黑" w:cs="Times New Roman"/>
          <w:sz w:val="24"/>
          <w:szCs w:val="24"/>
        </w:rPr>
        <w:t>元以下的罚款；情节严重的，处</w:t>
      </w:r>
      <w:r w:rsidRPr="00B41D9B">
        <w:rPr>
          <w:rFonts w:ascii="微软雅黑" w:eastAsia="微软雅黑" w:hAnsi="微软雅黑" w:cs="Times New Roman"/>
          <w:sz w:val="24"/>
          <w:szCs w:val="24"/>
        </w:rPr>
        <w:t>2000</w:t>
      </w:r>
      <w:r w:rsidRPr="00B41D9B">
        <w:rPr>
          <w:rFonts w:ascii="微软雅黑" w:eastAsia="微软雅黑" w:hAnsi="微软雅黑" w:cs="Times New Roman"/>
          <w:sz w:val="24"/>
          <w:szCs w:val="24"/>
        </w:rPr>
        <w:t>元以上</w:t>
      </w:r>
      <w:r w:rsidRPr="00B41D9B">
        <w:rPr>
          <w:rFonts w:ascii="微软雅黑" w:eastAsia="微软雅黑" w:hAnsi="微软雅黑" w:cs="Times New Roman"/>
          <w:sz w:val="24"/>
          <w:szCs w:val="24"/>
        </w:rPr>
        <w:t>1</w:t>
      </w:r>
      <w:r w:rsidRPr="00B41D9B">
        <w:rPr>
          <w:rFonts w:ascii="微软雅黑" w:eastAsia="微软雅黑" w:hAnsi="微软雅黑" w:cs="Times New Roman"/>
          <w:sz w:val="24"/>
          <w:szCs w:val="24"/>
        </w:rPr>
        <w:t>万元以下的罚款。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非法印制、转借、倒卖、变造或者伪造完税凭证的，由税务机关责令改正，处</w:t>
      </w:r>
      <w:r w:rsidRPr="00B41D9B">
        <w:rPr>
          <w:rFonts w:ascii="微软雅黑" w:eastAsia="微软雅黑" w:hAnsi="微软雅黑" w:cs="Times New Roman"/>
          <w:sz w:val="24"/>
          <w:szCs w:val="24"/>
        </w:rPr>
        <w:t>2000</w:t>
      </w:r>
      <w:r w:rsidRPr="00B41D9B">
        <w:rPr>
          <w:rFonts w:ascii="微软雅黑" w:eastAsia="微软雅黑" w:hAnsi="微软雅黑" w:cs="Times New Roman"/>
          <w:sz w:val="24"/>
          <w:szCs w:val="24"/>
        </w:rPr>
        <w:t>元以上</w:t>
      </w:r>
      <w:r w:rsidRPr="00B41D9B">
        <w:rPr>
          <w:rFonts w:ascii="微软雅黑" w:eastAsia="微软雅黑" w:hAnsi="微软雅黑" w:cs="Times New Roman"/>
          <w:sz w:val="24"/>
          <w:szCs w:val="24"/>
        </w:rPr>
        <w:t>1</w:t>
      </w:r>
      <w:r w:rsidRPr="00B41D9B">
        <w:rPr>
          <w:rFonts w:ascii="微软雅黑" w:eastAsia="微软雅黑" w:hAnsi="微软雅黑" w:cs="Times New Roman"/>
          <w:sz w:val="24"/>
          <w:szCs w:val="24"/>
        </w:rPr>
        <w:t>万元以下的罚款；情节严重的，处</w:t>
      </w:r>
      <w:r w:rsidRPr="00B41D9B">
        <w:rPr>
          <w:rFonts w:ascii="微软雅黑" w:eastAsia="微软雅黑" w:hAnsi="微软雅黑" w:cs="Times New Roman"/>
          <w:sz w:val="24"/>
          <w:szCs w:val="24"/>
        </w:rPr>
        <w:t>1</w:t>
      </w:r>
      <w:r w:rsidRPr="00B41D9B">
        <w:rPr>
          <w:rFonts w:ascii="微软雅黑" w:eastAsia="微软雅黑" w:hAnsi="微软雅黑" w:cs="Times New Roman"/>
          <w:sz w:val="24"/>
          <w:szCs w:val="24"/>
        </w:rPr>
        <w:t>万元以上</w:t>
      </w:r>
      <w:r w:rsidRPr="00B41D9B">
        <w:rPr>
          <w:rFonts w:ascii="微软雅黑" w:eastAsia="微软雅黑" w:hAnsi="微软雅黑" w:cs="Times New Roman"/>
          <w:sz w:val="24"/>
          <w:szCs w:val="24"/>
        </w:rPr>
        <w:t>5</w:t>
      </w:r>
      <w:r w:rsidRPr="00B41D9B">
        <w:rPr>
          <w:rFonts w:ascii="微软雅黑" w:eastAsia="微软雅黑" w:hAnsi="微软雅黑" w:cs="Times New Roman"/>
          <w:sz w:val="24"/>
          <w:szCs w:val="24"/>
        </w:rPr>
        <w:t>万元以下的罚款；构成犯罪的，依法追究刑事责任。</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银行和其他金融机构未依照税收征管法的规定在从事生产、经营的纳税人的账户中登录税务登记证件号码，或者未按规定在税务登记证件中登录从事生产、经营的纳税人的账户账号的，</w:t>
      </w:r>
      <w:r w:rsidRPr="00B41D9B">
        <w:rPr>
          <w:rFonts w:ascii="微软雅黑" w:eastAsia="微软雅黑" w:hAnsi="微软雅黑" w:cs="Times New Roman"/>
          <w:sz w:val="24"/>
          <w:szCs w:val="24"/>
        </w:rPr>
        <w:t>由税务机关责令其限期改正，处</w:t>
      </w:r>
      <w:r w:rsidRPr="00B41D9B">
        <w:rPr>
          <w:rFonts w:ascii="微软雅黑" w:eastAsia="微软雅黑" w:hAnsi="微软雅黑" w:cs="Times New Roman"/>
          <w:sz w:val="24"/>
          <w:szCs w:val="24"/>
        </w:rPr>
        <w:t>2000</w:t>
      </w:r>
      <w:r w:rsidRPr="00B41D9B">
        <w:rPr>
          <w:rFonts w:ascii="微软雅黑" w:eastAsia="微软雅黑" w:hAnsi="微软雅黑" w:cs="Times New Roman"/>
          <w:sz w:val="24"/>
          <w:szCs w:val="24"/>
        </w:rPr>
        <w:t>元以上</w:t>
      </w:r>
      <w:r w:rsidRPr="00B41D9B">
        <w:rPr>
          <w:rFonts w:ascii="微软雅黑" w:eastAsia="微软雅黑" w:hAnsi="微软雅黑" w:cs="Times New Roman"/>
          <w:sz w:val="24"/>
          <w:szCs w:val="24"/>
        </w:rPr>
        <w:t>2</w:t>
      </w:r>
      <w:r w:rsidRPr="00B41D9B">
        <w:rPr>
          <w:rFonts w:ascii="微软雅黑" w:eastAsia="微软雅黑" w:hAnsi="微软雅黑" w:cs="Times New Roman"/>
          <w:sz w:val="24"/>
          <w:szCs w:val="24"/>
        </w:rPr>
        <w:t>万元以下的罚款；情节严重的，处</w:t>
      </w:r>
      <w:r w:rsidRPr="00B41D9B">
        <w:rPr>
          <w:rFonts w:ascii="微软雅黑" w:eastAsia="微软雅黑" w:hAnsi="微软雅黑" w:cs="Times New Roman"/>
          <w:sz w:val="24"/>
          <w:szCs w:val="24"/>
        </w:rPr>
        <w:t>2</w:t>
      </w:r>
      <w:r w:rsidRPr="00B41D9B">
        <w:rPr>
          <w:rFonts w:ascii="微软雅黑" w:eastAsia="微软雅黑" w:hAnsi="微软雅黑" w:cs="Times New Roman"/>
          <w:sz w:val="24"/>
          <w:szCs w:val="24"/>
        </w:rPr>
        <w:t>万元以上</w:t>
      </w:r>
      <w:r w:rsidRPr="00B41D9B">
        <w:rPr>
          <w:rFonts w:ascii="微软雅黑" w:eastAsia="微软雅黑" w:hAnsi="微软雅黑" w:cs="Times New Roman"/>
          <w:sz w:val="24"/>
          <w:szCs w:val="24"/>
        </w:rPr>
        <w:t>5</w:t>
      </w:r>
      <w:r w:rsidRPr="00B41D9B">
        <w:rPr>
          <w:rFonts w:ascii="微软雅黑" w:eastAsia="微软雅黑" w:hAnsi="微软雅黑" w:cs="Times New Roman"/>
          <w:sz w:val="24"/>
          <w:szCs w:val="24"/>
        </w:rPr>
        <w:t>万元以下的罚款。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为纳税人、扣缴义务人非法提供银行账户、发票、证明或者其他方便，导致未缴、少缴税款或者骗取国家出口退税款的，税务机关除没收其违法所得外，可以处未缴、少缴或者骗取的税款</w:t>
      </w:r>
      <w:r w:rsidRPr="00B41D9B">
        <w:rPr>
          <w:rFonts w:ascii="微软雅黑" w:eastAsia="微软雅黑" w:hAnsi="微软雅黑" w:cs="Times New Roman"/>
          <w:sz w:val="24"/>
          <w:szCs w:val="24"/>
        </w:rPr>
        <w:t>1</w:t>
      </w:r>
      <w:r w:rsidRPr="00B41D9B">
        <w:rPr>
          <w:rFonts w:ascii="微软雅黑" w:eastAsia="微软雅黑" w:hAnsi="微软雅黑" w:cs="Times New Roman"/>
          <w:sz w:val="24"/>
          <w:szCs w:val="24"/>
        </w:rPr>
        <w:t>倍以下的罚款。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纳税人拒绝代扣、代收税款的，扣缴义务人应当向税务机关报告，由税务机关直接向纳税人追缴税款、滞纳金；纳税人拒不缴纳的，依照税收征管法第六十八条的规定执行。</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税务机关依照税收征管法第五十四条第</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五</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项的规定，到车站、码头、机场、邮政企业及其分支机构检查纳税人有关情况时，有关单位拒绝的，由税务机关责令改正，可以处</w:t>
      </w:r>
      <w:r w:rsidRPr="00B41D9B">
        <w:rPr>
          <w:rFonts w:ascii="微软雅黑" w:eastAsia="微软雅黑" w:hAnsi="微软雅黑" w:cs="Times New Roman"/>
          <w:sz w:val="24"/>
          <w:szCs w:val="24"/>
        </w:rPr>
        <w:t>1</w:t>
      </w:r>
      <w:r w:rsidRPr="00B41D9B">
        <w:rPr>
          <w:rFonts w:ascii="微软雅黑" w:eastAsia="微软雅黑" w:hAnsi="微软雅黑" w:cs="Times New Roman"/>
          <w:sz w:val="24"/>
          <w:szCs w:val="24"/>
        </w:rPr>
        <w:t>万元以下的罚款；情节严重的，处</w:t>
      </w:r>
      <w:r w:rsidRPr="00B41D9B">
        <w:rPr>
          <w:rFonts w:ascii="微软雅黑" w:eastAsia="微软雅黑" w:hAnsi="微软雅黑" w:cs="Times New Roman"/>
          <w:sz w:val="24"/>
          <w:szCs w:val="24"/>
        </w:rPr>
        <w:t>1</w:t>
      </w:r>
      <w:r w:rsidRPr="00B41D9B">
        <w:rPr>
          <w:rFonts w:ascii="微软雅黑" w:eastAsia="微软雅黑" w:hAnsi="微软雅黑" w:cs="Times New Roman"/>
          <w:sz w:val="24"/>
          <w:szCs w:val="24"/>
        </w:rPr>
        <w:t>万元以上</w:t>
      </w:r>
      <w:r w:rsidRPr="00B41D9B">
        <w:rPr>
          <w:rFonts w:ascii="微软雅黑" w:eastAsia="微软雅黑" w:hAnsi="微软雅黑" w:cs="Times New Roman"/>
          <w:sz w:val="24"/>
          <w:szCs w:val="24"/>
        </w:rPr>
        <w:t>5</w:t>
      </w:r>
      <w:r w:rsidRPr="00B41D9B">
        <w:rPr>
          <w:rFonts w:ascii="微软雅黑" w:eastAsia="微软雅黑" w:hAnsi="微软雅黑" w:cs="Times New Roman"/>
          <w:sz w:val="24"/>
          <w:szCs w:val="24"/>
        </w:rPr>
        <w:t>万元以下的罚款。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纳税人、扣缴义务人有下列情形之一的，依照税收征管法第七十条的规定处罚：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提供虚假资料，不如实反映情况，或者拒绝提供有关资料的；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拒绝或者阻止税务机关记录、录音、录像、照相和复制与案件有关的情况和资料的；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在检查期间，纳税人、扣缴义务人转移、隐匿、销毁有关资料的；</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有不依法接受税务检查的其他情形的</w:t>
      </w:r>
      <w:r w:rsidRPr="00B41D9B">
        <w:rPr>
          <w:rFonts w:ascii="微软雅黑" w:eastAsia="微软雅黑" w:hAnsi="微软雅黑" w:cs="Times New Roman"/>
          <w:sz w:val="24"/>
          <w:szCs w:val="24"/>
        </w:rPr>
        <w:t>。</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税务人员私分扣押、查封的商品、货物或者其他财产，情节严重，构成犯罪的，依法追究刑事责任；尚不构成犯罪的，依法给予行政处分。</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税务代理人违反税收法律、行政法规，造成纳税人未缴或者少缴税款的，除由纳税人缴纳或者补缴应纳税款、滞纳金外，对税务代理人处纳税人未缴或者少缴税款</w:t>
      </w:r>
      <w:r w:rsidRPr="00B41D9B">
        <w:rPr>
          <w:rFonts w:ascii="微软雅黑" w:eastAsia="微软雅黑" w:hAnsi="微软雅黑" w:cs="Times New Roman"/>
          <w:sz w:val="24"/>
          <w:szCs w:val="24"/>
        </w:rPr>
        <w:t>50%</w:t>
      </w:r>
      <w:r w:rsidRPr="00B41D9B">
        <w:rPr>
          <w:rFonts w:ascii="微软雅黑" w:eastAsia="微软雅黑" w:hAnsi="微软雅黑" w:cs="Times New Roman"/>
          <w:sz w:val="24"/>
          <w:szCs w:val="24"/>
        </w:rPr>
        <w:t>以上</w:t>
      </w:r>
      <w:r w:rsidRPr="00B41D9B">
        <w:rPr>
          <w:rFonts w:ascii="微软雅黑" w:eastAsia="微软雅黑" w:hAnsi="微软雅黑" w:cs="Times New Roman"/>
          <w:sz w:val="24"/>
          <w:szCs w:val="24"/>
        </w:rPr>
        <w:t>3</w:t>
      </w:r>
      <w:r w:rsidRPr="00B41D9B">
        <w:rPr>
          <w:rFonts w:ascii="微软雅黑" w:eastAsia="微软雅黑" w:hAnsi="微软雅黑" w:cs="Times New Roman"/>
          <w:sz w:val="24"/>
          <w:szCs w:val="24"/>
        </w:rPr>
        <w:t>倍以下的罚款。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第九十九条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税务机关对纳税人、扣缴义务人及其他当事人处以罚款或者没收违法所得时，应当开付罚没凭证；未开付罚没凭证的，纳税人、扣缴义务人以及其他当事人有权拒绝给付。</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税收征管法第八十</w:t>
      </w:r>
      <w:r w:rsidRPr="00B41D9B">
        <w:rPr>
          <w:rFonts w:ascii="微软雅黑" w:eastAsia="微软雅黑" w:hAnsi="微软雅黑" w:cs="Times New Roman"/>
          <w:sz w:val="24"/>
          <w:szCs w:val="24"/>
        </w:rPr>
        <w:t>八条规定的纳税争议，是指纳税人、扣缴义务人、纳税担保人对税务机关确定纳税主体、征税对象、征税范围、减税、免税及退税、适用税率、计税依据、纳税环节、纳税期限、纳税地点以及税款征收方式等具体行政行为有异议而发生的争议。</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第八章　文书送达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第一百零一条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税务机关送达税务文书，应当直接送交受送达人。</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受送达人是公民的，应当由本人直接签收；本人不在的，交其同住成年家属签收。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受送达人是法人或者其他组织的，应当由法人的法定代表人、其他组织的主要负责人或者该法人、组织的财务负责人、负责收件的人签收。受送达人有代理人的，可</w:t>
      </w:r>
      <w:r w:rsidRPr="00B41D9B">
        <w:rPr>
          <w:rFonts w:ascii="微软雅黑" w:eastAsia="微软雅黑" w:hAnsi="微软雅黑" w:cs="Times New Roman"/>
          <w:sz w:val="24"/>
          <w:szCs w:val="24"/>
        </w:rPr>
        <w:t>以送交其代理人签收。</w:t>
      </w:r>
    </w:p>
    <w:p w:rsidR="008445E6" w:rsidRDefault="00D10E85" w:rsidP="00B41D9B">
      <w:pPr>
        <w:pStyle w:val="a3"/>
        <w:spacing w:line="300" w:lineRule="exact"/>
        <w:ind w:firstLineChars="200" w:firstLine="480"/>
        <w:rPr>
          <w:rFonts w:ascii="微软雅黑" w:eastAsia="微软雅黑" w:hAnsi="微软雅黑" w:cs="Times New Roman" w:hint="eastAsia"/>
          <w:sz w:val="24"/>
          <w:szCs w:val="24"/>
        </w:rPr>
      </w:pPr>
      <w:r w:rsidRPr="00AF34D4">
        <w:rPr>
          <w:rFonts w:ascii="微软雅黑" w:eastAsia="微软雅黑" w:hAnsi="微软雅黑" w:cs="Times New Roman"/>
          <w:b/>
          <w:sz w:val="24"/>
          <w:szCs w:val="24"/>
        </w:rPr>
        <w:t>第一百零二条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送达税务文书应当有送达回证，并由受送达人或者本细则规定的其他签收人在送达回证上记明收到日期，签名或者盖章，即为送达。</w:t>
      </w:r>
    </w:p>
    <w:p w:rsidR="006606A1" w:rsidRPr="00B41D9B" w:rsidRDefault="006606A1" w:rsidP="00B41D9B">
      <w:pPr>
        <w:pStyle w:val="a3"/>
        <w:spacing w:line="300" w:lineRule="exact"/>
        <w:ind w:firstLineChars="200" w:firstLine="480"/>
        <w:rPr>
          <w:rFonts w:ascii="微软雅黑" w:eastAsia="微软雅黑" w:hAnsi="微软雅黑" w:cs="Times New Roman"/>
          <w:sz w:val="24"/>
          <w:szCs w:val="24"/>
        </w:rPr>
      </w:pP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lastRenderedPageBreak/>
        <w:t>第一百零三条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受送达人或者本细则规定的其他签收人拒绝签收税务文书的，送达人应当在送达回证上记明拒收理由和日期，并由送达人和见证人签名或者盖章，将税务文书留在受送达人处，即视为送达。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第一百零四条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直接送达税务文书有困难的，可以委托其他有关机关或者其他单位代为送达，或者邮寄送达。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第一百零五条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直接或者委托送达税务文书的，以签收人或者见证人在送达回证上的签收或者注明的收件日期为送达日期；邮寄送达的，以挂号函件回执上注明的收件日期为送达日期，并视为已送达。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第一百零六条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有下列情形之一的，税务机关可以公告送达税务文书，自公告之日起满</w:t>
      </w:r>
      <w:r w:rsidRPr="00B41D9B">
        <w:rPr>
          <w:rFonts w:ascii="微软雅黑" w:eastAsia="微软雅黑" w:hAnsi="微软雅黑" w:cs="Times New Roman"/>
          <w:sz w:val="24"/>
          <w:szCs w:val="24"/>
        </w:rPr>
        <w:t>30</w:t>
      </w:r>
      <w:r w:rsidRPr="00B41D9B">
        <w:rPr>
          <w:rFonts w:ascii="微软雅黑" w:eastAsia="微软雅黑" w:hAnsi="微软雅黑" w:cs="Times New Roman"/>
          <w:sz w:val="24"/>
          <w:szCs w:val="24"/>
        </w:rPr>
        <w:t>日，即视为送达：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同一送达事项的受送达人众多；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采用本章规定的其他送达方式无法送达。</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第一百零七条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税务文书的格式由国家税务总局制定。本细则所称税务文书，包括：</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一</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税务事项通知书；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二</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责令限期改正通知书；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三</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税收保全措施决定书；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四</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税收强制执行决定书；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五</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税务检查通知书；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六</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税务处理决定书；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七</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税务行政处罚决定书；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八</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行政复议决定书；</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九</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其他税务文书。</w:t>
      </w:r>
    </w:p>
    <w:p w:rsidR="008445E6" w:rsidRPr="00AF34D4" w:rsidRDefault="00D10E85" w:rsidP="00AF34D4">
      <w:pPr>
        <w:pStyle w:val="2"/>
        <w:spacing w:line="300" w:lineRule="exact"/>
        <w:rPr>
          <w:rFonts w:ascii="微软雅黑" w:eastAsia="微软雅黑" w:hAnsi="微软雅黑"/>
          <w:b/>
          <w:color w:val="C00000"/>
          <w:sz w:val="24"/>
          <w:szCs w:val="24"/>
        </w:rPr>
      </w:pPr>
      <w:r w:rsidRPr="00AF34D4">
        <w:rPr>
          <w:rFonts w:ascii="微软雅黑" w:eastAsia="微软雅黑" w:hAnsi="微软雅黑" w:cs="Times New Roman" w:hint="eastAsia"/>
          <w:b/>
          <w:color w:val="C00000"/>
          <w:sz w:val="24"/>
          <w:szCs w:val="24"/>
        </w:rPr>
        <w:t>第九章　附则</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第一百零八条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税收征管法及本细则所称</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以上</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以下</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日内</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届满</w:t>
      </w:r>
      <w:r w:rsidRPr="00B41D9B">
        <w:rPr>
          <w:rFonts w:ascii="微软雅黑" w:eastAsia="微软雅黑" w:hAnsi="微软雅黑" w:cs="Times New Roman"/>
          <w:sz w:val="24"/>
          <w:szCs w:val="24"/>
        </w:rPr>
        <w:t>”</w:t>
      </w:r>
      <w:r w:rsidRPr="00B41D9B">
        <w:rPr>
          <w:rFonts w:ascii="微软雅黑" w:eastAsia="微软雅黑" w:hAnsi="微软雅黑" w:cs="Times New Roman"/>
          <w:sz w:val="24"/>
          <w:szCs w:val="24"/>
        </w:rPr>
        <w:t>均含本数。</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第一百零九条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税收征管法及本细则所规定期限的最后一日是法定休假日的，以休假日期满的次日为期限的最后一日；在期限内有连续</w:t>
      </w:r>
      <w:r w:rsidRPr="00B41D9B">
        <w:rPr>
          <w:rFonts w:ascii="微软雅黑" w:eastAsia="微软雅黑" w:hAnsi="微软雅黑" w:cs="Times New Roman"/>
          <w:sz w:val="24"/>
          <w:szCs w:val="24"/>
        </w:rPr>
        <w:t>3</w:t>
      </w:r>
      <w:r w:rsidRPr="00B41D9B">
        <w:rPr>
          <w:rFonts w:ascii="微软雅黑" w:eastAsia="微软雅黑" w:hAnsi="微软雅黑" w:cs="Times New Roman"/>
          <w:sz w:val="24"/>
          <w:szCs w:val="24"/>
        </w:rPr>
        <w:t>日以上法定休假日的，按休假日天数顺延。</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第一百一十条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税收征管法第三十条第三款规定的代扣、代收手续费，纳入预算管理，由税务机关依照法律、行政法</w:t>
      </w:r>
      <w:r w:rsidRPr="00B41D9B">
        <w:rPr>
          <w:rFonts w:ascii="微软雅黑" w:eastAsia="微软雅黑" w:hAnsi="微软雅黑" w:cs="Times New Roman"/>
          <w:sz w:val="24"/>
          <w:szCs w:val="24"/>
        </w:rPr>
        <w:t>规的规定付给扣缴义务人。</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第一百一十一条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纳税人、扣缴义务人委托税务代理人代为办理税务事宜的办法，由国家税务总局规定。</w:t>
      </w:r>
    </w:p>
    <w:p w:rsidR="008445E6" w:rsidRPr="00B41D9B" w:rsidRDefault="00D10E85" w:rsidP="00B41D9B">
      <w:pPr>
        <w:pStyle w:val="a3"/>
        <w:spacing w:line="300" w:lineRule="exact"/>
        <w:ind w:firstLineChars="200" w:firstLine="480"/>
        <w:rPr>
          <w:rFonts w:ascii="微软雅黑" w:eastAsia="微软雅黑" w:hAnsi="微软雅黑" w:cs="Times New Roman"/>
          <w:sz w:val="24"/>
          <w:szCs w:val="24"/>
        </w:rPr>
      </w:pPr>
      <w:r w:rsidRPr="00AF34D4">
        <w:rPr>
          <w:rFonts w:ascii="微软雅黑" w:eastAsia="微软雅黑" w:hAnsi="微软雅黑" w:cs="Times New Roman"/>
          <w:b/>
          <w:sz w:val="24"/>
          <w:szCs w:val="24"/>
        </w:rPr>
        <w:t>第一百一十二条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耕地占用税、契税、农业税、牧业税的征收管理，按照国务院的有关规定执行。</w:t>
      </w:r>
    </w:p>
    <w:p w:rsidR="008445E6" w:rsidRPr="00B41D9B" w:rsidRDefault="00D10E85" w:rsidP="00B41D9B">
      <w:pPr>
        <w:spacing w:line="300" w:lineRule="exact"/>
        <w:ind w:firstLineChars="200" w:firstLine="480"/>
        <w:rPr>
          <w:rFonts w:ascii="微软雅黑" w:eastAsia="微软雅黑" w:hAnsi="微软雅黑"/>
          <w:sz w:val="24"/>
          <w:szCs w:val="24"/>
        </w:rPr>
      </w:pPr>
      <w:r w:rsidRPr="00AF34D4">
        <w:rPr>
          <w:rFonts w:ascii="微软雅黑" w:eastAsia="微软雅黑" w:hAnsi="微软雅黑" w:cs="Times New Roman"/>
          <w:b/>
          <w:sz w:val="24"/>
          <w:szCs w:val="24"/>
        </w:rPr>
        <w:t>第一百一十三条</w:t>
      </w:r>
      <w:r w:rsidRPr="00B41D9B">
        <w:rPr>
          <w:rFonts w:ascii="微软雅黑" w:eastAsia="微软雅黑" w:hAnsi="微软雅黑" w:cs="Times New Roman"/>
          <w:sz w:val="24"/>
          <w:szCs w:val="24"/>
        </w:rPr>
        <w:t xml:space="preserve">　</w:t>
      </w:r>
      <w:r w:rsidRPr="00B41D9B">
        <w:rPr>
          <w:rFonts w:ascii="微软雅黑" w:eastAsia="微软雅黑" w:hAnsi="微软雅黑" w:cs="Times New Roman"/>
          <w:sz w:val="24"/>
          <w:szCs w:val="24"/>
        </w:rPr>
        <w:t>本细则自</w:t>
      </w:r>
      <w:r w:rsidRPr="00B41D9B">
        <w:rPr>
          <w:rFonts w:ascii="微软雅黑" w:eastAsia="微软雅黑" w:hAnsi="微软雅黑" w:cs="Times New Roman"/>
          <w:sz w:val="24"/>
          <w:szCs w:val="24"/>
        </w:rPr>
        <w:t>2002</w:t>
      </w:r>
      <w:r w:rsidRPr="00B41D9B">
        <w:rPr>
          <w:rFonts w:ascii="微软雅黑" w:eastAsia="微软雅黑" w:hAnsi="微软雅黑" w:cs="Times New Roman"/>
          <w:sz w:val="24"/>
          <w:szCs w:val="24"/>
        </w:rPr>
        <w:t>年</w:t>
      </w:r>
      <w:r w:rsidRPr="00B41D9B">
        <w:rPr>
          <w:rFonts w:ascii="微软雅黑" w:eastAsia="微软雅黑" w:hAnsi="微软雅黑" w:cs="Times New Roman"/>
          <w:sz w:val="24"/>
          <w:szCs w:val="24"/>
        </w:rPr>
        <w:t>10</w:t>
      </w:r>
      <w:r w:rsidRPr="00B41D9B">
        <w:rPr>
          <w:rFonts w:ascii="微软雅黑" w:eastAsia="微软雅黑" w:hAnsi="微软雅黑" w:cs="Times New Roman"/>
          <w:sz w:val="24"/>
          <w:szCs w:val="24"/>
        </w:rPr>
        <w:t>月</w:t>
      </w:r>
      <w:r w:rsidRPr="00B41D9B">
        <w:rPr>
          <w:rFonts w:ascii="微软雅黑" w:eastAsia="微软雅黑" w:hAnsi="微软雅黑" w:cs="Times New Roman"/>
          <w:sz w:val="24"/>
          <w:szCs w:val="24"/>
        </w:rPr>
        <w:t>15</w:t>
      </w:r>
      <w:r w:rsidRPr="00B41D9B">
        <w:rPr>
          <w:rFonts w:ascii="微软雅黑" w:eastAsia="微软雅黑" w:hAnsi="微软雅黑" w:cs="Times New Roman"/>
          <w:sz w:val="24"/>
          <w:szCs w:val="24"/>
        </w:rPr>
        <w:t>日起施行。</w:t>
      </w:r>
      <w:r w:rsidRPr="00B41D9B">
        <w:rPr>
          <w:rFonts w:ascii="微软雅黑" w:eastAsia="微软雅黑" w:hAnsi="微软雅黑" w:cs="Times New Roman"/>
          <w:sz w:val="24"/>
          <w:szCs w:val="24"/>
        </w:rPr>
        <w:t>1993</w:t>
      </w:r>
      <w:r w:rsidRPr="00B41D9B">
        <w:rPr>
          <w:rFonts w:ascii="微软雅黑" w:eastAsia="微软雅黑" w:hAnsi="微软雅黑" w:cs="Times New Roman"/>
          <w:sz w:val="24"/>
          <w:szCs w:val="24"/>
        </w:rPr>
        <w:t>年</w:t>
      </w:r>
      <w:r w:rsidRPr="00B41D9B">
        <w:rPr>
          <w:rFonts w:ascii="微软雅黑" w:eastAsia="微软雅黑" w:hAnsi="微软雅黑" w:cs="Times New Roman"/>
          <w:sz w:val="24"/>
          <w:szCs w:val="24"/>
        </w:rPr>
        <w:t>8</w:t>
      </w:r>
      <w:r w:rsidRPr="00B41D9B">
        <w:rPr>
          <w:rFonts w:ascii="微软雅黑" w:eastAsia="微软雅黑" w:hAnsi="微软雅黑" w:cs="Times New Roman"/>
          <w:sz w:val="24"/>
          <w:szCs w:val="24"/>
        </w:rPr>
        <w:t>月</w:t>
      </w:r>
      <w:r w:rsidRPr="00B41D9B">
        <w:rPr>
          <w:rFonts w:ascii="微软雅黑" w:eastAsia="微软雅黑" w:hAnsi="微软雅黑" w:cs="Times New Roman"/>
          <w:sz w:val="24"/>
          <w:szCs w:val="24"/>
        </w:rPr>
        <w:t>4</w:t>
      </w:r>
      <w:r w:rsidRPr="00B41D9B">
        <w:rPr>
          <w:rFonts w:ascii="微软雅黑" w:eastAsia="微软雅黑" w:hAnsi="微软雅黑" w:cs="Times New Roman"/>
          <w:sz w:val="24"/>
          <w:szCs w:val="24"/>
        </w:rPr>
        <w:t>日国务院发布的《中华人民共和国税收征收管理法实施细则》同时废止。</w:t>
      </w:r>
    </w:p>
    <w:sectPr w:rsidR="008445E6" w:rsidRPr="00B41D9B" w:rsidSect="00B41D9B">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E85" w:rsidRDefault="00D10E85" w:rsidP="008445E6">
      <w:r>
        <w:separator/>
      </w:r>
    </w:p>
  </w:endnote>
  <w:endnote w:type="continuationSeparator" w:id="0">
    <w:p w:rsidR="00D10E85" w:rsidRDefault="00D10E85" w:rsidP="008445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黑体_GBK">
    <w:altName w:val="Microsoft JhengHei Light"/>
    <w:charset w:val="86"/>
    <w:family w:val="script"/>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E6" w:rsidRDefault="008445E6">
    <w:pPr>
      <w:pStyle w:val="a4"/>
    </w:pPr>
    <w:r>
      <w:pict>
        <v:shapetype id="_x0000_t202" coordsize="21600,21600" o:spt="202" path="m,l,21600r21600,l21600,xe">
          <v:stroke joinstyle="miter"/>
          <v:path gradientshapeok="t" o:connecttype="rect"/>
        </v:shapetype>
        <v:shape id="_x0000_s1026" type="#_x0000_t202" style="position:absolute;margin-left:504.4pt;margin-top:-9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8445E6" w:rsidRDefault="008445E6">
                <w:pPr>
                  <w:pStyle w:val="a4"/>
                </w:pPr>
                <w:r>
                  <w:rPr>
                    <w:rFonts w:hint="eastAsia"/>
                    <w:sz w:val="24"/>
                    <w:szCs w:val="24"/>
                  </w:rPr>
                  <w:fldChar w:fldCharType="begin"/>
                </w:r>
                <w:r w:rsidR="00D10E85">
                  <w:rPr>
                    <w:rFonts w:hint="eastAsia"/>
                    <w:sz w:val="24"/>
                    <w:szCs w:val="24"/>
                  </w:rPr>
                  <w:instrText xml:space="preserve"> PAGE  \* MERGEFORMAT </w:instrText>
                </w:r>
                <w:r>
                  <w:rPr>
                    <w:rFonts w:hint="eastAsia"/>
                    <w:sz w:val="24"/>
                    <w:szCs w:val="24"/>
                  </w:rPr>
                  <w:fldChar w:fldCharType="separate"/>
                </w:r>
                <w:r w:rsidR="00AF34D4">
                  <w:rPr>
                    <w:noProof/>
                    <w:sz w:val="24"/>
                    <w:szCs w:val="24"/>
                  </w:rPr>
                  <w:t>- 9 -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E85" w:rsidRDefault="00D10E85" w:rsidP="008445E6">
      <w:r>
        <w:separator/>
      </w:r>
    </w:p>
  </w:footnote>
  <w:footnote w:type="continuationSeparator" w:id="0">
    <w:p w:rsidR="00D10E85" w:rsidRDefault="00D10E85" w:rsidP="008445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15F2A78"/>
    <w:rsid w:val="003B0C4C"/>
    <w:rsid w:val="006606A1"/>
    <w:rsid w:val="007563AA"/>
    <w:rsid w:val="008445E6"/>
    <w:rsid w:val="00995195"/>
    <w:rsid w:val="00AF34D4"/>
    <w:rsid w:val="00B41D9B"/>
    <w:rsid w:val="00D10E85"/>
    <w:rsid w:val="015F2A78"/>
    <w:rsid w:val="02131245"/>
    <w:rsid w:val="38A162AD"/>
    <w:rsid w:val="38FB3EBF"/>
    <w:rsid w:val="3D0A222F"/>
    <w:rsid w:val="60B35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5E6"/>
    <w:pPr>
      <w:widowControl w:val="0"/>
      <w:jc w:val="both"/>
    </w:pPr>
    <w:rPr>
      <w:kern w:val="2"/>
      <w:sz w:val="21"/>
      <w:szCs w:val="22"/>
    </w:rPr>
  </w:style>
  <w:style w:type="paragraph" w:styleId="2">
    <w:name w:val="heading 2"/>
    <w:basedOn w:val="a"/>
    <w:next w:val="a"/>
    <w:uiPriority w:val="9"/>
    <w:unhideWhenUsed/>
    <w:qFormat/>
    <w:rsid w:val="008445E6"/>
    <w:pPr>
      <w:keepNext/>
      <w:keepLines/>
      <w:spacing w:before="260" w:after="260" w:line="41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445E6"/>
    <w:rPr>
      <w:rFonts w:ascii="宋体" w:eastAsia="宋体" w:hAnsi="Courier New" w:cs="Courier New"/>
      <w:szCs w:val="21"/>
    </w:rPr>
  </w:style>
  <w:style w:type="paragraph" w:styleId="a4">
    <w:name w:val="footer"/>
    <w:basedOn w:val="a"/>
    <w:qFormat/>
    <w:rsid w:val="008445E6"/>
    <w:pPr>
      <w:tabs>
        <w:tab w:val="center" w:pos="4153"/>
        <w:tab w:val="right" w:pos="8306"/>
      </w:tabs>
      <w:snapToGrid w:val="0"/>
      <w:jc w:val="left"/>
    </w:pPr>
    <w:rPr>
      <w:sz w:val="18"/>
    </w:rPr>
  </w:style>
  <w:style w:type="paragraph" w:styleId="a5">
    <w:name w:val="header"/>
    <w:basedOn w:val="a"/>
    <w:qFormat/>
    <w:rsid w:val="008445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1958</Words>
  <Characters>11164</Characters>
  <Application>Microsoft Office Word</Application>
  <DocSecurity>0</DocSecurity>
  <Lines>93</Lines>
  <Paragraphs>26</Paragraphs>
  <ScaleCrop>false</ScaleCrop>
  <Company>Newdaxie</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cp:lastPrinted>2019-05-25T01:14:00Z</cp:lastPrinted>
  <dcterms:created xsi:type="dcterms:W3CDTF">2019-05-22T14:10:00Z</dcterms:created>
  <dcterms:modified xsi:type="dcterms:W3CDTF">2025-07-28T04:36:00Z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